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670" w:rsidRPr="006B7CB2" w:rsidRDefault="00413670" w:rsidP="00413670">
      <w:pPr>
        <w:pStyle w:val="Ttulo"/>
        <w:spacing w:line="240" w:lineRule="auto"/>
        <w:jc w:val="left"/>
        <w:rPr>
          <w:rFonts w:ascii="Garamond" w:hAnsi="Garamond" w:cs="Arial"/>
          <w:bCs w:val="0"/>
          <w:sz w:val="22"/>
          <w:szCs w:val="22"/>
        </w:rPr>
      </w:pPr>
      <w:r w:rsidRPr="006B7CB2">
        <w:rPr>
          <w:rFonts w:ascii="Garamond" w:hAnsi="Garamond" w:cs="Arial"/>
          <w:bCs w:val="0"/>
          <w:sz w:val="22"/>
          <w:szCs w:val="22"/>
        </w:rPr>
        <w:t xml:space="preserve">                                                                                                                                                                                                                                                                                                                                                                                                                                                                                                                                                                                                                                                                                                                                                                                                                              </w:t>
      </w:r>
    </w:p>
    <w:p w:rsidR="00413670" w:rsidRPr="002E14F1" w:rsidRDefault="00413670" w:rsidP="00413670">
      <w:pPr>
        <w:pStyle w:val="paragraph"/>
        <w:spacing w:before="0" w:beforeAutospacing="0" w:after="0" w:afterAutospacing="0"/>
        <w:jc w:val="center"/>
        <w:textAlignment w:val="baseline"/>
        <w:rPr>
          <w:rFonts w:ascii="Garamond" w:hAnsi="Garamond" w:cs="Segoe UI"/>
          <w:sz w:val="22"/>
          <w:szCs w:val="22"/>
        </w:rPr>
      </w:pPr>
      <w:r w:rsidRPr="002E14F1">
        <w:rPr>
          <w:rFonts w:ascii="Garamond" w:hAnsi="Garamond" w:cs="Arial"/>
          <w:sz w:val="22"/>
          <w:szCs w:val="22"/>
        </w:rPr>
        <w:t xml:space="preserve"> </w:t>
      </w:r>
      <w:r w:rsidR="001F2715">
        <w:rPr>
          <w:rStyle w:val="normaltextrun"/>
          <w:rFonts w:ascii="Garamond" w:hAnsi="Garamond" w:cs="Segoe UI"/>
          <w:b/>
          <w:bCs/>
          <w:sz w:val="22"/>
          <w:szCs w:val="22"/>
        </w:rPr>
        <w:t>EL</w:t>
      </w:r>
      <w:r w:rsidRPr="002E14F1">
        <w:rPr>
          <w:rStyle w:val="normaltextrun"/>
          <w:rFonts w:ascii="Garamond" w:hAnsi="Garamond" w:cs="Segoe UI"/>
          <w:b/>
          <w:bCs/>
          <w:sz w:val="22"/>
          <w:szCs w:val="22"/>
        </w:rPr>
        <w:t xml:space="preserve"> </w:t>
      </w:r>
      <w:r w:rsidR="001F2715">
        <w:rPr>
          <w:rStyle w:val="normaltextrun"/>
          <w:rFonts w:ascii="Garamond" w:hAnsi="Garamond" w:cs="Segoe UI"/>
          <w:b/>
          <w:bCs/>
          <w:sz w:val="22"/>
          <w:szCs w:val="22"/>
        </w:rPr>
        <w:t>ALCALDE</w:t>
      </w:r>
      <w:r w:rsidRPr="002E14F1">
        <w:rPr>
          <w:rStyle w:val="normaltextrun"/>
          <w:rFonts w:ascii="Garamond" w:hAnsi="Garamond" w:cs="Segoe UI"/>
          <w:b/>
          <w:bCs/>
          <w:sz w:val="22"/>
          <w:szCs w:val="22"/>
        </w:rPr>
        <w:t xml:space="preserve"> LOCAL DE KENNEDY</w:t>
      </w:r>
      <w:r w:rsidR="001F2715">
        <w:rPr>
          <w:rStyle w:val="eop"/>
          <w:rFonts w:ascii="Garamond" w:hAnsi="Garamond" w:cs="Segoe UI"/>
          <w:sz w:val="22"/>
          <w:szCs w:val="22"/>
        </w:rPr>
        <w:t xml:space="preserve"> (E)</w:t>
      </w:r>
    </w:p>
    <w:p w:rsidR="00413670" w:rsidRPr="002E14F1" w:rsidRDefault="00413670" w:rsidP="00413670">
      <w:pPr>
        <w:spacing w:after="0" w:line="240" w:lineRule="auto"/>
        <w:rPr>
          <w:rFonts w:ascii="Garamond" w:hAnsi="Garamond" w:cs="Arial"/>
          <w:sz w:val="22"/>
          <w:szCs w:val="22"/>
          <w:lang w:val="x-none"/>
        </w:rPr>
      </w:pPr>
    </w:p>
    <w:p w:rsidR="00C17A87" w:rsidRDefault="00FD0864" w:rsidP="00413670">
      <w:pPr>
        <w:spacing w:after="0" w:line="240" w:lineRule="auto"/>
        <w:jc w:val="both"/>
        <w:rPr>
          <w:rFonts w:ascii="Garamond" w:hAnsi="Garamond"/>
          <w:color w:val="000000"/>
          <w:sz w:val="22"/>
          <w:szCs w:val="22"/>
        </w:rPr>
      </w:pPr>
      <w:r w:rsidRPr="008B47F2">
        <w:rPr>
          <w:rFonts w:ascii="Garamond" w:hAnsi="Garamond"/>
          <w:color w:val="000000"/>
          <w:sz w:val="22"/>
          <w:szCs w:val="22"/>
          <w:lang w:val="es-CO"/>
        </w:rPr>
        <w:t xml:space="preserve">En uso de sus facultades legales y especialmente las conferidas en los numerales 1, 6 y 9 del artículo 86 del Decreto Ley 1421 de 1993 modificado por el artículo 11 de la Ley 2116 de 2021, en las Leyes 9 de 1989, 388 de 1997, y </w:t>
      </w:r>
      <w:r w:rsidR="009C25CB">
        <w:rPr>
          <w:rFonts w:ascii="Garamond" w:hAnsi="Garamond"/>
          <w:color w:val="000000"/>
          <w:sz w:val="22"/>
          <w:szCs w:val="22"/>
          <w:lang w:val="es-CO"/>
        </w:rPr>
        <w:t xml:space="preserve">articulo </w:t>
      </w:r>
      <w:r w:rsidR="00541EEE" w:rsidRPr="008B47F2">
        <w:rPr>
          <w:rFonts w:ascii="Garamond" w:hAnsi="Garamond"/>
          <w:color w:val="000000"/>
          <w:sz w:val="22"/>
          <w:szCs w:val="22"/>
          <w:lang w:val="es-CO"/>
        </w:rPr>
        <w:t>52 de la Ley 1437 de 2011</w:t>
      </w:r>
      <w:r w:rsidRPr="008B47F2">
        <w:rPr>
          <w:rFonts w:ascii="Garamond" w:hAnsi="Garamond"/>
          <w:color w:val="000000"/>
          <w:sz w:val="22"/>
          <w:szCs w:val="22"/>
          <w:lang w:val="es-CO"/>
        </w:rPr>
        <w:t>, entre otras</w:t>
      </w:r>
      <w:r>
        <w:rPr>
          <w:rFonts w:ascii="Garamond" w:hAnsi="Garamond"/>
          <w:color w:val="000000"/>
          <w:sz w:val="22"/>
          <w:szCs w:val="22"/>
          <w:lang w:val="es-CO"/>
        </w:rPr>
        <w:t>, p</w:t>
      </w:r>
      <w:r w:rsidR="00614A82" w:rsidRPr="002E14F1">
        <w:rPr>
          <w:rFonts w:ascii="Garamond" w:hAnsi="Garamond"/>
          <w:color w:val="000000"/>
          <w:sz w:val="22"/>
          <w:szCs w:val="22"/>
        </w:rPr>
        <w:t>rocede</w:t>
      </w:r>
      <w:r w:rsidR="00413670" w:rsidRPr="002E14F1">
        <w:rPr>
          <w:rFonts w:ascii="Garamond" w:hAnsi="Garamond"/>
          <w:color w:val="000000"/>
          <w:sz w:val="22"/>
          <w:szCs w:val="22"/>
        </w:rPr>
        <w:t xml:space="preserve"> el Despacho a estudiar, si en la presente actuación se encuentran reunidos los presupuestos de hecho y de derecho, para dictar el acto Administrativo que ordene su Archivo Definitivo. Diligencias adelantadas </w:t>
      </w:r>
      <w:r w:rsidR="00C17A87">
        <w:rPr>
          <w:rFonts w:ascii="Garamond" w:hAnsi="Garamond"/>
          <w:color w:val="000000"/>
          <w:sz w:val="22"/>
          <w:szCs w:val="22"/>
        </w:rPr>
        <w:t xml:space="preserve">por la presunta ocupación indebida del Espacio Público en la </w:t>
      </w:r>
      <w:r w:rsidR="00541EEE">
        <w:rPr>
          <w:rFonts w:ascii="Garamond" w:eastAsia="Arial" w:hAnsi="Garamond" w:cs="Arial"/>
          <w:sz w:val="22"/>
          <w:szCs w:val="22"/>
        </w:rPr>
        <w:t xml:space="preserve">Carrera </w:t>
      </w:r>
      <w:r w:rsidR="00613113">
        <w:rPr>
          <w:rFonts w:ascii="Garamond" w:eastAsia="Arial" w:hAnsi="Garamond" w:cs="Arial"/>
          <w:sz w:val="22"/>
          <w:szCs w:val="22"/>
        </w:rPr>
        <w:t>82 A</w:t>
      </w:r>
      <w:r w:rsidR="001817C5">
        <w:rPr>
          <w:rFonts w:ascii="Garamond" w:eastAsia="Arial" w:hAnsi="Garamond" w:cs="Arial"/>
          <w:sz w:val="22"/>
          <w:szCs w:val="22"/>
        </w:rPr>
        <w:t xml:space="preserve"> </w:t>
      </w:r>
      <w:r w:rsidR="00C5538A">
        <w:rPr>
          <w:rFonts w:ascii="Garamond" w:eastAsia="Arial" w:hAnsi="Garamond" w:cs="Arial"/>
          <w:sz w:val="22"/>
          <w:szCs w:val="22"/>
        </w:rPr>
        <w:t>CON CALLE 51 C SUR</w:t>
      </w:r>
      <w:r w:rsidR="00CC34DC">
        <w:rPr>
          <w:rFonts w:ascii="Garamond" w:eastAsia="Arial" w:hAnsi="Garamond" w:cs="Arial"/>
          <w:sz w:val="22"/>
          <w:szCs w:val="22"/>
        </w:rPr>
        <w:t xml:space="preserve"> </w:t>
      </w:r>
      <w:r w:rsidR="00C5538A">
        <w:rPr>
          <w:rFonts w:ascii="Garamond" w:eastAsia="Arial" w:hAnsi="Garamond" w:cs="Arial"/>
          <w:sz w:val="22"/>
          <w:szCs w:val="22"/>
        </w:rPr>
        <w:t xml:space="preserve">barrio Villa Andrea </w:t>
      </w:r>
      <w:r w:rsidR="00A171C8" w:rsidRPr="002E14F1">
        <w:rPr>
          <w:rFonts w:ascii="Garamond" w:hAnsi="Garamond" w:cs="Arial"/>
          <w:sz w:val="22"/>
          <w:szCs w:val="22"/>
        </w:rPr>
        <w:t>de esta Localidad</w:t>
      </w:r>
      <w:r w:rsidR="00413670" w:rsidRPr="002E14F1">
        <w:rPr>
          <w:rFonts w:ascii="Garamond" w:hAnsi="Garamond"/>
          <w:color w:val="000000"/>
          <w:sz w:val="22"/>
          <w:szCs w:val="22"/>
        </w:rPr>
        <w:t xml:space="preserve">, </w:t>
      </w:r>
      <w:r w:rsidR="00C17A87">
        <w:rPr>
          <w:rFonts w:ascii="Garamond" w:hAnsi="Garamond"/>
          <w:color w:val="000000"/>
          <w:sz w:val="22"/>
          <w:szCs w:val="22"/>
        </w:rPr>
        <w:t xml:space="preserve">a la cual le correspondió el expediente </w:t>
      </w:r>
      <w:r w:rsidR="00C5538A" w:rsidRPr="00C5538A">
        <w:rPr>
          <w:rFonts w:ascii="Garamond" w:hAnsi="Garamond"/>
          <w:b/>
          <w:bCs/>
          <w:color w:val="000000"/>
          <w:sz w:val="22"/>
          <w:szCs w:val="22"/>
        </w:rPr>
        <w:t>26171-2016 E.P. SI ACTÚA 26171</w:t>
      </w:r>
    </w:p>
    <w:p w:rsidR="00413670" w:rsidRPr="002E14F1" w:rsidRDefault="00C17A87" w:rsidP="00413670">
      <w:pPr>
        <w:spacing w:after="0" w:line="240" w:lineRule="auto"/>
        <w:jc w:val="both"/>
        <w:rPr>
          <w:rFonts w:ascii="Garamond" w:hAnsi="Garamond" w:cs="Arial"/>
          <w:sz w:val="22"/>
          <w:szCs w:val="22"/>
        </w:rPr>
      </w:pPr>
      <w:r w:rsidRPr="002E14F1">
        <w:rPr>
          <w:rFonts w:ascii="Garamond" w:hAnsi="Garamond" w:cs="Arial"/>
          <w:sz w:val="22"/>
          <w:szCs w:val="22"/>
        </w:rPr>
        <w:t xml:space="preserve"> </w:t>
      </w:r>
    </w:p>
    <w:p w:rsidR="00413670" w:rsidRPr="001817C5" w:rsidRDefault="00413670" w:rsidP="001817C5">
      <w:pPr>
        <w:pStyle w:val="Prrafodelista"/>
        <w:numPr>
          <w:ilvl w:val="0"/>
          <w:numId w:val="6"/>
        </w:numPr>
        <w:spacing w:after="0" w:line="240" w:lineRule="auto"/>
        <w:jc w:val="center"/>
        <w:rPr>
          <w:rFonts w:ascii="Garamond" w:hAnsi="Garamond" w:cs="Arial"/>
          <w:sz w:val="22"/>
          <w:szCs w:val="22"/>
        </w:rPr>
      </w:pPr>
      <w:r w:rsidRPr="001817C5">
        <w:rPr>
          <w:rFonts w:ascii="Garamond" w:hAnsi="Garamond" w:cs="Arial"/>
          <w:b/>
          <w:sz w:val="22"/>
          <w:szCs w:val="22"/>
        </w:rPr>
        <w:t>ANTECEDENTES</w:t>
      </w:r>
    </w:p>
    <w:p w:rsidR="00413670" w:rsidRPr="00807FD2" w:rsidRDefault="00413670" w:rsidP="00413670">
      <w:pPr>
        <w:spacing w:after="0" w:line="240" w:lineRule="auto"/>
        <w:jc w:val="both"/>
        <w:rPr>
          <w:rFonts w:ascii="Garamond" w:hAnsi="Garamond" w:cs="Arial"/>
          <w:sz w:val="22"/>
          <w:szCs w:val="22"/>
        </w:rPr>
      </w:pPr>
    </w:p>
    <w:p w:rsidR="00413670" w:rsidRDefault="00C17A87" w:rsidP="00C5538A">
      <w:pPr>
        <w:pStyle w:val="Prrafodelista"/>
        <w:numPr>
          <w:ilvl w:val="0"/>
          <w:numId w:val="1"/>
        </w:numPr>
        <w:spacing w:after="0" w:line="240" w:lineRule="auto"/>
        <w:jc w:val="both"/>
        <w:rPr>
          <w:rFonts w:ascii="Garamond" w:eastAsia="Arial" w:hAnsi="Garamond" w:cs="Arial"/>
          <w:sz w:val="22"/>
          <w:szCs w:val="22"/>
        </w:rPr>
      </w:pPr>
      <w:r w:rsidRPr="00C17A87">
        <w:rPr>
          <w:rFonts w:ascii="Garamond" w:eastAsia="Arial" w:hAnsi="Garamond" w:cs="Arial"/>
          <w:sz w:val="22"/>
          <w:szCs w:val="22"/>
        </w:rPr>
        <w:t xml:space="preserve">La presente actuación administrativa </w:t>
      </w:r>
      <w:r w:rsidR="00F725BB">
        <w:rPr>
          <w:rFonts w:ascii="Garamond" w:eastAsia="Arial" w:hAnsi="Garamond" w:cs="Arial"/>
          <w:sz w:val="22"/>
          <w:szCs w:val="22"/>
        </w:rPr>
        <w:t xml:space="preserve">se </w:t>
      </w:r>
      <w:r w:rsidRPr="00C17A87">
        <w:rPr>
          <w:rFonts w:ascii="Garamond" w:eastAsia="Arial" w:hAnsi="Garamond" w:cs="Arial"/>
          <w:sz w:val="22"/>
          <w:szCs w:val="22"/>
        </w:rPr>
        <w:t xml:space="preserve">dio apertura en virtud </w:t>
      </w:r>
      <w:r w:rsidR="0057228B">
        <w:rPr>
          <w:rFonts w:ascii="Garamond" w:eastAsia="Arial" w:hAnsi="Garamond" w:cs="Arial"/>
          <w:sz w:val="22"/>
          <w:szCs w:val="22"/>
        </w:rPr>
        <w:t>de</w:t>
      </w:r>
      <w:r w:rsidR="00C5538A">
        <w:rPr>
          <w:rFonts w:ascii="Garamond" w:eastAsia="Arial" w:hAnsi="Garamond" w:cs="Arial"/>
          <w:sz w:val="22"/>
          <w:szCs w:val="22"/>
        </w:rPr>
        <w:t>l</w:t>
      </w:r>
      <w:r w:rsidR="00CC34DC">
        <w:rPr>
          <w:rFonts w:ascii="Garamond" w:eastAsia="Arial" w:hAnsi="Garamond" w:cs="Arial"/>
          <w:sz w:val="22"/>
          <w:szCs w:val="22"/>
        </w:rPr>
        <w:t xml:space="preserve"> </w:t>
      </w:r>
      <w:r w:rsidR="00C5538A">
        <w:rPr>
          <w:rFonts w:ascii="Garamond" w:eastAsia="Arial" w:hAnsi="Garamond" w:cs="Arial"/>
          <w:sz w:val="22"/>
          <w:szCs w:val="22"/>
        </w:rPr>
        <w:t xml:space="preserve">oficio de respuesta </w:t>
      </w:r>
      <w:r w:rsidR="00CC34DC">
        <w:rPr>
          <w:rFonts w:ascii="Garamond" w:eastAsia="Arial" w:hAnsi="Garamond" w:cs="Arial"/>
          <w:sz w:val="22"/>
          <w:szCs w:val="22"/>
        </w:rPr>
        <w:t>remitid</w:t>
      </w:r>
      <w:r w:rsidR="00C5538A">
        <w:rPr>
          <w:rFonts w:ascii="Garamond" w:eastAsia="Arial" w:hAnsi="Garamond" w:cs="Arial"/>
          <w:sz w:val="22"/>
          <w:szCs w:val="22"/>
        </w:rPr>
        <w:t>o</w:t>
      </w:r>
      <w:r w:rsidR="00CC34DC">
        <w:rPr>
          <w:rFonts w:ascii="Garamond" w:eastAsia="Arial" w:hAnsi="Garamond" w:cs="Arial"/>
          <w:sz w:val="22"/>
          <w:szCs w:val="22"/>
        </w:rPr>
        <w:t xml:space="preserve"> por parte de la </w:t>
      </w:r>
      <w:r w:rsidR="00C5538A">
        <w:rPr>
          <w:rFonts w:ascii="Garamond" w:eastAsia="Arial" w:hAnsi="Garamond" w:cs="Arial"/>
          <w:sz w:val="22"/>
          <w:szCs w:val="22"/>
        </w:rPr>
        <w:t>SECRETARÍA DE MOVILIDAD</w:t>
      </w:r>
      <w:r w:rsidR="00CC34DC">
        <w:rPr>
          <w:rFonts w:ascii="Garamond" w:eastAsia="Arial" w:hAnsi="Garamond" w:cs="Arial"/>
          <w:sz w:val="22"/>
          <w:szCs w:val="22"/>
        </w:rPr>
        <w:t xml:space="preserve"> por medio del radicado </w:t>
      </w:r>
      <w:r w:rsidR="00C5538A">
        <w:rPr>
          <w:rFonts w:ascii="Garamond" w:eastAsia="Arial" w:hAnsi="Garamond" w:cs="Arial"/>
          <w:sz w:val="22"/>
          <w:szCs w:val="22"/>
        </w:rPr>
        <w:t>20160820129762 de fecha 14 de julio de 2016</w:t>
      </w:r>
      <w:r w:rsidR="00CC34DC">
        <w:rPr>
          <w:rFonts w:ascii="Garamond" w:eastAsia="Arial" w:hAnsi="Garamond" w:cs="Arial"/>
          <w:sz w:val="22"/>
          <w:szCs w:val="22"/>
        </w:rPr>
        <w:t xml:space="preserve"> </w:t>
      </w:r>
      <w:r w:rsidR="00A3112D">
        <w:rPr>
          <w:rFonts w:ascii="Garamond" w:eastAsia="Arial" w:hAnsi="Garamond" w:cs="Arial"/>
          <w:sz w:val="22"/>
          <w:szCs w:val="22"/>
        </w:rPr>
        <w:t xml:space="preserve">en donde manifiesta </w:t>
      </w:r>
      <w:r w:rsidR="00C5538A">
        <w:rPr>
          <w:rFonts w:ascii="Garamond" w:eastAsia="Arial" w:hAnsi="Garamond" w:cs="Arial"/>
          <w:sz w:val="22"/>
          <w:szCs w:val="22"/>
        </w:rPr>
        <w:t xml:space="preserve">que: </w:t>
      </w:r>
      <w:r w:rsidR="00C5538A">
        <w:rPr>
          <w:rFonts w:ascii="Garamond" w:eastAsia="Arial" w:hAnsi="Garamond" w:cs="Arial"/>
          <w:i/>
          <w:sz w:val="22"/>
          <w:szCs w:val="22"/>
        </w:rPr>
        <w:t xml:space="preserve">(…) </w:t>
      </w:r>
      <w:r w:rsidR="00C5538A" w:rsidRPr="00C5538A">
        <w:rPr>
          <w:rFonts w:ascii="Garamond" w:eastAsia="Arial" w:hAnsi="Garamond" w:cs="Arial"/>
          <w:i/>
          <w:sz w:val="22"/>
          <w:szCs w:val="22"/>
        </w:rPr>
        <w:t>Con base en la capa "SIGADMIN.Patrimonio_Inmobiliario" del DADEP, se tiene que el área en estudio, se encuentra incorporada como bien de uso público o fiscal en el inventario general de espacio público y bienes fiscales a cargo de DADEP mediante el Registro Único de Patrimonio Inmobiliario RUPI No. 2251 3 Uso Nivel 1 "Zonas viales" y Uso Nivel 2 "Estacionamiento, bahia y/o parqueadero".</w:t>
      </w:r>
      <w:r w:rsidR="00C5538A">
        <w:rPr>
          <w:rFonts w:ascii="Garamond" w:eastAsia="Arial" w:hAnsi="Garamond" w:cs="Arial"/>
          <w:i/>
          <w:sz w:val="22"/>
          <w:szCs w:val="22"/>
        </w:rPr>
        <w:t xml:space="preserve"> (sic) (…), </w:t>
      </w:r>
      <w:r w:rsidR="00C5538A">
        <w:rPr>
          <w:rFonts w:ascii="Garamond" w:eastAsia="Arial" w:hAnsi="Garamond" w:cs="Arial"/>
          <w:sz w:val="22"/>
          <w:szCs w:val="22"/>
        </w:rPr>
        <w:t xml:space="preserve"> y adicionalmente se pudo constatar en la visita de le entidad que existía restricción al uso por medio de la instalación de un cepo </w:t>
      </w:r>
      <w:r w:rsidR="00BB5D67">
        <w:rPr>
          <w:rFonts w:ascii="Garamond" w:eastAsia="Arial" w:hAnsi="Garamond" w:cs="Arial"/>
          <w:sz w:val="22"/>
          <w:szCs w:val="22"/>
        </w:rPr>
        <w:t>metálico</w:t>
      </w:r>
      <w:r w:rsidR="00C5538A">
        <w:rPr>
          <w:rFonts w:ascii="Garamond" w:eastAsia="Arial" w:hAnsi="Garamond" w:cs="Arial"/>
          <w:sz w:val="22"/>
          <w:szCs w:val="22"/>
        </w:rPr>
        <w:t>. (fls 1-2)</w:t>
      </w:r>
    </w:p>
    <w:p w:rsidR="00413670" w:rsidRDefault="00413670" w:rsidP="00413670">
      <w:pPr>
        <w:pStyle w:val="Prrafodelista"/>
        <w:spacing w:after="0" w:line="240" w:lineRule="auto"/>
        <w:jc w:val="both"/>
        <w:rPr>
          <w:rFonts w:ascii="Garamond" w:eastAsia="Arial" w:hAnsi="Garamond" w:cs="Arial"/>
          <w:sz w:val="22"/>
          <w:szCs w:val="22"/>
        </w:rPr>
      </w:pPr>
    </w:p>
    <w:p w:rsidR="0018318D" w:rsidRDefault="0018318D" w:rsidP="00983CEC">
      <w:pPr>
        <w:pStyle w:val="Prrafodelista"/>
        <w:numPr>
          <w:ilvl w:val="0"/>
          <w:numId w:val="1"/>
        </w:numPr>
        <w:spacing w:after="0" w:line="240" w:lineRule="auto"/>
        <w:jc w:val="both"/>
        <w:rPr>
          <w:rFonts w:ascii="Garamond" w:hAnsi="Garamond" w:cs="Arial"/>
          <w:sz w:val="22"/>
          <w:szCs w:val="22"/>
        </w:rPr>
      </w:pPr>
      <w:r>
        <w:rPr>
          <w:rFonts w:ascii="Garamond" w:hAnsi="Garamond" w:cs="Arial"/>
          <w:sz w:val="22"/>
          <w:szCs w:val="22"/>
        </w:rPr>
        <w:t>Posteriormente</w:t>
      </w:r>
      <w:r w:rsidRPr="00821A4F">
        <w:rPr>
          <w:rFonts w:ascii="Garamond" w:hAnsi="Garamond" w:cs="Arial"/>
          <w:sz w:val="22"/>
          <w:szCs w:val="22"/>
        </w:rPr>
        <w:t xml:space="preserve">, </w:t>
      </w:r>
      <w:r>
        <w:rPr>
          <w:rFonts w:ascii="Garamond" w:hAnsi="Garamond" w:cs="Arial"/>
          <w:sz w:val="22"/>
          <w:szCs w:val="22"/>
        </w:rPr>
        <w:t>este despacho por medio de Auto</w:t>
      </w:r>
      <w:r w:rsidR="00570070">
        <w:rPr>
          <w:rFonts w:ascii="Garamond" w:hAnsi="Garamond" w:cs="Arial"/>
          <w:sz w:val="22"/>
          <w:szCs w:val="22"/>
        </w:rPr>
        <w:t>,</w:t>
      </w:r>
      <w:r>
        <w:rPr>
          <w:rFonts w:ascii="Garamond" w:hAnsi="Garamond" w:cs="Arial"/>
          <w:sz w:val="22"/>
          <w:szCs w:val="22"/>
        </w:rPr>
        <w:t xml:space="preserve"> decreta la práctica de pruebas </w:t>
      </w:r>
      <w:r w:rsidR="00570070">
        <w:rPr>
          <w:rFonts w:ascii="Garamond" w:hAnsi="Garamond" w:cs="Arial"/>
          <w:sz w:val="22"/>
          <w:szCs w:val="22"/>
        </w:rPr>
        <w:t xml:space="preserve">dentro de la actuación preliminar </w:t>
      </w:r>
      <w:r w:rsidR="001C1DCB" w:rsidRPr="001C1DCB">
        <w:rPr>
          <w:rFonts w:ascii="Garamond" w:hAnsi="Garamond" w:cs="Arial"/>
          <w:b/>
          <w:bCs/>
          <w:sz w:val="24"/>
          <w:szCs w:val="24"/>
        </w:rPr>
        <w:t>26171</w:t>
      </w:r>
      <w:r>
        <w:rPr>
          <w:rFonts w:ascii="Garamond" w:hAnsi="Garamond" w:cs="Arial"/>
          <w:sz w:val="22"/>
          <w:szCs w:val="22"/>
        </w:rPr>
        <w:t xml:space="preserve">, se procede a ordenar </w:t>
      </w:r>
      <w:r w:rsidR="00570070">
        <w:rPr>
          <w:rFonts w:ascii="Garamond" w:hAnsi="Garamond" w:cs="Arial"/>
          <w:sz w:val="22"/>
          <w:szCs w:val="22"/>
        </w:rPr>
        <w:t xml:space="preserve">realizar visita técnica de verificación, oficiar a las entidades pertinentes, </w:t>
      </w:r>
      <w:r>
        <w:rPr>
          <w:rFonts w:ascii="Garamond" w:hAnsi="Garamond" w:cs="Arial"/>
          <w:sz w:val="22"/>
          <w:szCs w:val="22"/>
        </w:rPr>
        <w:t xml:space="preserve">comunicar al administrado propietario y/o responsable de la indebida ocupación, iniciar investigación preliminar al presunto contraventor, tener como pruebas las allegadas al expediente por los quejosos y las demás practicadas por el despacho y por ultimo practicar las demás que sean necesarias. (Fl </w:t>
      </w:r>
      <w:r w:rsidR="001C1DCB">
        <w:rPr>
          <w:rFonts w:ascii="Garamond" w:hAnsi="Garamond" w:cs="Arial"/>
          <w:sz w:val="22"/>
          <w:szCs w:val="22"/>
        </w:rPr>
        <w:t>6</w:t>
      </w:r>
      <w:r w:rsidRPr="00821A4F">
        <w:rPr>
          <w:rFonts w:ascii="Garamond" w:hAnsi="Garamond" w:cs="Arial"/>
          <w:sz w:val="22"/>
          <w:szCs w:val="22"/>
        </w:rPr>
        <w:t>).</w:t>
      </w:r>
    </w:p>
    <w:p w:rsidR="0018318D" w:rsidRDefault="0018318D" w:rsidP="0018318D">
      <w:pPr>
        <w:pStyle w:val="Prrafodelista"/>
        <w:spacing w:after="0" w:line="240" w:lineRule="auto"/>
        <w:jc w:val="both"/>
        <w:rPr>
          <w:rFonts w:ascii="Garamond" w:hAnsi="Garamond" w:cs="Arial"/>
          <w:sz w:val="22"/>
          <w:szCs w:val="22"/>
        </w:rPr>
      </w:pPr>
    </w:p>
    <w:p w:rsidR="00E62B99" w:rsidRDefault="006F1AF7" w:rsidP="00983CEC">
      <w:pPr>
        <w:pStyle w:val="Prrafodelista"/>
        <w:numPr>
          <w:ilvl w:val="0"/>
          <w:numId w:val="1"/>
        </w:numPr>
        <w:spacing w:after="0" w:line="240" w:lineRule="auto"/>
        <w:jc w:val="both"/>
        <w:rPr>
          <w:rFonts w:ascii="Garamond" w:hAnsi="Garamond" w:cs="Arial"/>
          <w:sz w:val="22"/>
          <w:szCs w:val="22"/>
        </w:rPr>
      </w:pPr>
      <w:r>
        <w:rPr>
          <w:rFonts w:ascii="Garamond" w:hAnsi="Garamond" w:cs="Arial"/>
          <w:sz w:val="22"/>
          <w:szCs w:val="22"/>
        </w:rPr>
        <w:t>Por medio</w:t>
      </w:r>
      <w:r w:rsidR="009D7F4A">
        <w:rPr>
          <w:rFonts w:ascii="Garamond" w:hAnsi="Garamond" w:cs="Arial"/>
          <w:sz w:val="22"/>
          <w:szCs w:val="22"/>
        </w:rPr>
        <w:t xml:space="preserve"> radicado </w:t>
      </w:r>
      <w:r w:rsidR="00F24B30">
        <w:rPr>
          <w:rFonts w:ascii="Garamond" w:hAnsi="Garamond" w:cs="Arial"/>
          <w:sz w:val="22"/>
          <w:szCs w:val="22"/>
        </w:rPr>
        <w:t>20175830020481</w:t>
      </w:r>
      <w:r w:rsidR="00231920">
        <w:rPr>
          <w:rFonts w:ascii="Garamond" w:hAnsi="Garamond" w:cs="Arial"/>
          <w:sz w:val="22"/>
          <w:szCs w:val="22"/>
        </w:rPr>
        <w:t xml:space="preserve"> de fecha 21 de enero de 201</w:t>
      </w:r>
      <w:r w:rsidR="00F24B30">
        <w:rPr>
          <w:rFonts w:ascii="Garamond" w:hAnsi="Garamond" w:cs="Arial"/>
          <w:sz w:val="22"/>
          <w:szCs w:val="22"/>
        </w:rPr>
        <w:t>7</w:t>
      </w:r>
      <w:r w:rsidR="00A3112D">
        <w:rPr>
          <w:rFonts w:ascii="Garamond" w:hAnsi="Garamond" w:cs="Arial"/>
          <w:sz w:val="22"/>
          <w:szCs w:val="22"/>
        </w:rPr>
        <w:t>,</w:t>
      </w:r>
      <w:r w:rsidR="009C4ABD">
        <w:rPr>
          <w:rFonts w:ascii="Garamond" w:hAnsi="Garamond" w:cs="Arial"/>
          <w:sz w:val="22"/>
          <w:szCs w:val="22"/>
        </w:rPr>
        <w:t xml:space="preserve"> </w:t>
      </w:r>
      <w:r w:rsidR="00231920">
        <w:rPr>
          <w:rFonts w:ascii="Garamond" w:hAnsi="Garamond" w:cs="Arial"/>
          <w:sz w:val="22"/>
          <w:szCs w:val="22"/>
        </w:rPr>
        <w:t xml:space="preserve">este despacho solicitó </w:t>
      </w:r>
      <w:r w:rsidR="00393D65">
        <w:rPr>
          <w:rFonts w:ascii="Garamond" w:hAnsi="Garamond" w:cs="Arial"/>
          <w:sz w:val="22"/>
          <w:szCs w:val="22"/>
        </w:rPr>
        <w:t xml:space="preserve">visita e </w:t>
      </w:r>
      <w:r w:rsidR="00231920">
        <w:rPr>
          <w:rFonts w:ascii="Garamond" w:hAnsi="Garamond" w:cs="Arial"/>
          <w:sz w:val="22"/>
          <w:szCs w:val="22"/>
        </w:rPr>
        <w:t xml:space="preserve">informe técnico al Departamento Administrativo de la Defensoría </w:t>
      </w:r>
      <w:r w:rsidR="00A0571D">
        <w:rPr>
          <w:rFonts w:ascii="Garamond" w:hAnsi="Garamond" w:cs="Arial"/>
          <w:sz w:val="22"/>
          <w:szCs w:val="22"/>
        </w:rPr>
        <w:t>del Espacio Público</w:t>
      </w:r>
      <w:r w:rsidR="00D938FC">
        <w:rPr>
          <w:rFonts w:ascii="Garamond" w:hAnsi="Garamond" w:cs="Arial"/>
          <w:sz w:val="22"/>
          <w:szCs w:val="22"/>
        </w:rPr>
        <w:t xml:space="preserve"> - DADEP</w:t>
      </w:r>
      <w:r w:rsidR="00A0571D">
        <w:rPr>
          <w:rFonts w:ascii="Garamond" w:hAnsi="Garamond" w:cs="Arial"/>
          <w:sz w:val="22"/>
          <w:szCs w:val="22"/>
        </w:rPr>
        <w:t xml:space="preserve"> </w:t>
      </w:r>
      <w:r w:rsidR="00E62B99">
        <w:rPr>
          <w:rFonts w:ascii="Garamond" w:hAnsi="Garamond" w:cs="Arial"/>
          <w:sz w:val="22"/>
          <w:szCs w:val="22"/>
        </w:rPr>
        <w:t xml:space="preserve">sobre el </w:t>
      </w:r>
      <w:r w:rsidR="00393D65">
        <w:rPr>
          <w:rFonts w:ascii="Garamond" w:hAnsi="Garamond" w:cs="Arial"/>
          <w:sz w:val="22"/>
          <w:szCs w:val="22"/>
        </w:rPr>
        <w:t xml:space="preserve">sector </w:t>
      </w:r>
      <w:r w:rsidR="00E62B99">
        <w:rPr>
          <w:rFonts w:ascii="Garamond" w:hAnsi="Garamond" w:cs="Arial"/>
          <w:sz w:val="22"/>
          <w:szCs w:val="22"/>
        </w:rPr>
        <w:t xml:space="preserve">ubicado en la </w:t>
      </w:r>
      <w:r w:rsidR="00393D65" w:rsidRPr="00393D65">
        <w:rPr>
          <w:rFonts w:ascii="Garamond" w:eastAsia="Arial" w:hAnsi="Garamond" w:cs="Arial"/>
          <w:sz w:val="22"/>
          <w:szCs w:val="22"/>
        </w:rPr>
        <w:t>Carrera 82 A CON CALLE 51 C SUR barrio Villa Andrea de esta Localidad</w:t>
      </w:r>
      <w:r w:rsidR="00393D65">
        <w:rPr>
          <w:rFonts w:ascii="Garamond" w:hAnsi="Garamond" w:cs="Arial"/>
          <w:sz w:val="22"/>
          <w:szCs w:val="22"/>
        </w:rPr>
        <w:t>. (Fl 9</w:t>
      </w:r>
      <w:r w:rsidR="00E62B99">
        <w:rPr>
          <w:rFonts w:ascii="Garamond" w:hAnsi="Garamond" w:cs="Arial"/>
          <w:sz w:val="22"/>
          <w:szCs w:val="22"/>
        </w:rPr>
        <w:t>)</w:t>
      </w:r>
    </w:p>
    <w:p w:rsidR="00D938FC" w:rsidRDefault="00D938FC" w:rsidP="00D938FC">
      <w:pPr>
        <w:pStyle w:val="Prrafodelista"/>
        <w:spacing w:after="0" w:line="240" w:lineRule="auto"/>
        <w:jc w:val="both"/>
        <w:rPr>
          <w:rFonts w:ascii="Garamond" w:hAnsi="Garamond" w:cs="Arial"/>
          <w:sz w:val="22"/>
          <w:szCs w:val="22"/>
        </w:rPr>
      </w:pPr>
    </w:p>
    <w:p w:rsidR="00D938FC" w:rsidRPr="00C75938" w:rsidRDefault="00D938FC" w:rsidP="00BB5D67">
      <w:pPr>
        <w:pStyle w:val="Prrafodelista"/>
        <w:numPr>
          <w:ilvl w:val="0"/>
          <w:numId w:val="1"/>
        </w:numPr>
        <w:spacing w:after="0" w:line="240" w:lineRule="auto"/>
        <w:jc w:val="both"/>
        <w:rPr>
          <w:rFonts w:ascii="Garamond" w:hAnsi="Garamond" w:cs="Arial"/>
          <w:sz w:val="22"/>
          <w:szCs w:val="22"/>
        </w:rPr>
      </w:pPr>
      <w:r w:rsidRPr="00C75938">
        <w:rPr>
          <w:rFonts w:ascii="Garamond" w:hAnsi="Garamond" w:cs="Arial"/>
          <w:sz w:val="22"/>
          <w:szCs w:val="22"/>
        </w:rPr>
        <w:t xml:space="preserve">El anterior oficio fue respondido por parte del Departamento Administrativo de la Defensoría del Espacio Público - DADEP con radicado </w:t>
      </w:r>
      <w:r w:rsidR="00431334" w:rsidRPr="00C75938">
        <w:rPr>
          <w:rFonts w:ascii="Garamond" w:hAnsi="Garamond" w:cs="Arial"/>
          <w:sz w:val="22"/>
          <w:szCs w:val="22"/>
        </w:rPr>
        <w:t>20175810029022</w:t>
      </w:r>
      <w:r w:rsidRPr="00C75938">
        <w:rPr>
          <w:rFonts w:ascii="Garamond" w:hAnsi="Garamond" w:cs="Arial"/>
          <w:sz w:val="22"/>
          <w:szCs w:val="22"/>
        </w:rPr>
        <w:t xml:space="preserve"> de fecha </w:t>
      </w:r>
      <w:r w:rsidR="00431334" w:rsidRPr="00C75938">
        <w:rPr>
          <w:rFonts w:ascii="Garamond" w:hAnsi="Garamond" w:cs="Arial"/>
          <w:sz w:val="22"/>
          <w:szCs w:val="22"/>
        </w:rPr>
        <w:t>15</w:t>
      </w:r>
      <w:r w:rsidRPr="00C75938">
        <w:rPr>
          <w:rFonts w:ascii="Garamond" w:hAnsi="Garamond" w:cs="Arial"/>
          <w:sz w:val="22"/>
          <w:szCs w:val="22"/>
        </w:rPr>
        <w:t xml:space="preserve"> de</w:t>
      </w:r>
      <w:r w:rsidR="00094C92" w:rsidRPr="00C75938">
        <w:rPr>
          <w:rFonts w:ascii="Garamond" w:hAnsi="Garamond" w:cs="Arial"/>
          <w:sz w:val="22"/>
          <w:szCs w:val="22"/>
        </w:rPr>
        <w:t xml:space="preserve"> </w:t>
      </w:r>
      <w:r w:rsidRPr="00C75938">
        <w:rPr>
          <w:rFonts w:ascii="Garamond" w:hAnsi="Garamond" w:cs="Arial"/>
          <w:sz w:val="22"/>
          <w:szCs w:val="22"/>
        </w:rPr>
        <w:t>febrero de 201</w:t>
      </w:r>
      <w:r w:rsidR="00431334" w:rsidRPr="00C75938">
        <w:rPr>
          <w:rFonts w:ascii="Garamond" w:hAnsi="Garamond" w:cs="Arial"/>
          <w:sz w:val="22"/>
          <w:szCs w:val="22"/>
        </w:rPr>
        <w:t>7</w:t>
      </w:r>
      <w:r w:rsidRPr="00C75938">
        <w:rPr>
          <w:rFonts w:ascii="Garamond" w:hAnsi="Garamond" w:cs="Arial"/>
          <w:sz w:val="22"/>
          <w:szCs w:val="22"/>
        </w:rPr>
        <w:t xml:space="preserve">, en el cual manifiesta que: </w:t>
      </w:r>
      <w:r w:rsidRPr="00C75938">
        <w:rPr>
          <w:rFonts w:ascii="Garamond" w:hAnsi="Garamond" w:cs="Arial"/>
          <w:i/>
          <w:sz w:val="22"/>
          <w:szCs w:val="22"/>
        </w:rPr>
        <w:t xml:space="preserve">(…) </w:t>
      </w:r>
      <w:r w:rsidR="00C75938" w:rsidRPr="00C75938">
        <w:rPr>
          <w:rFonts w:ascii="Garamond" w:hAnsi="Garamond" w:cs="Arial"/>
          <w:i/>
          <w:sz w:val="22"/>
          <w:szCs w:val="22"/>
        </w:rPr>
        <w:t xml:space="preserve">Consultadas las herramientas cartográficas oficiales del DADEP, Secretaría Distrital de planeación SDP y Unidad Administrativa Especial de Catastro Distrital - UAECD, se determinó que la nomenclatura informada (Carrera 82A con Calle 52C Sur) no existe en Bogotá, toda vez que en la UPZ 81-Gran Britalia de la localidad 8-Kennedy, el corredor vial de la Carrera 82A se encuentra comprendido entre las Calles 53 Sur y 53B Sur, y la Calle 52C Sur no está presente en la zona. (sic) (…) </w:t>
      </w:r>
      <w:r w:rsidR="00C75938" w:rsidRPr="00C75938">
        <w:rPr>
          <w:rFonts w:ascii="Garamond" w:hAnsi="Garamond" w:cs="Arial"/>
          <w:sz w:val="22"/>
          <w:szCs w:val="22"/>
        </w:rPr>
        <w:t xml:space="preserve">y adicionalmente concluyó: </w:t>
      </w:r>
      <w:r w:rsidR="00C75938" w:rsidRPr="00C75938">
        <w:rPr>
          <w:rFonts w:ascii="Garamond" w:hAnsi="Garamond" w:cs="Arial"/>
          <w:i/>
          <w:sz w:val="22"/>
          <w:szCs w:val="22"/>
        </w:rPr>
        <w:t xml:space="preserve">(…) Consecuentemente, no es posible emitir un concepto relativo a su solicitud, al no tener forma de determinar la localización exacta. En tal sentido, y en aras de contar con precisión respecto al bien de uso público objeto de la solicitud, se le solicita aclarar los indicadores del espacio público objeto de estudio, preferiblemente señalando la nomenclatura urbana de algún predio privado adyacente.  </w:t>
      </w:r>
      <w:r w:rsidR="00C75938">
        <w:rPr>
          <w:rFonts w:ascii="Garamond" w:hAnsi="Garamond" w:cs="Arial"/>
          <w:sz w:val="22"/>
          <w:szCs w:val="22"/>
        </w:rPr>
        <w:t>(fls</w:t>
      </w:r>
      <w:r w:rsidRPr="00C75938">
        <w:rPr>
          <w:rFonts w:ascii="Garamond" w:hAnsi="Garamond" w:cs="Arial"/>
          <w:sz w:val="22"/>
          <w:szCs w:val="22"/>
        </w:rPr>
        <w:t xml:space="preserve"> </w:t>
      </w:r>
      <w:r w:rsidR="00C75938">
        <w:rPr>
          <w:rFonts w:ascii="Garamond" w:hAnsi="Garamond" w:cs="Arial"/>
          <w:sz w:val="22"/>
          <w:szCs w:val="22"/>
        </w:rPr>
        <w:t>11-12</w:t>
      </w:r>
      <w:r w:rsidRPr="00C75938">
        <w:rPr>
          <w:rFonts w:ascii="Garamond" w:hAnsi="Garamond" w:cs="Arial"/>
          <w:sz w:val="22"/>
          <w:szCs w:val="22"/>
        </w:rPr>
        <w:t>)</w:t>
      </w:r>
    </w:p>
    <w:p w:rsidR="00D938FC" w:rsidRDefault="00D938FC" w:rsidP="00D938FC">
      <w:pPr>
        <w:pStyle w:val="Prrafodelista"/>
        <w:spacing w:after="0" w:line="240" w:lineRule="auto"/>
        <w:jc w:val="both"/>
        <w:rPr>
          <w:rFonts w:ascii="Garamond" w:hAnsi="Garamond" w:cs="Arial"/>
          <w:sz w:val="22"/>
          <w:szCs w:val="22"/>
        </w:rPr>
      </w:pPr>
    </w:p>
    <w:p w:rsidR="00983CEC" w:rsidRDefault="00FD3936" w:rsidP="00FD3936">
      <w:pPr>
        <w:pStyle w:val="Prrafodelista"/>
        <w:numPr>
          <w:ilvl w:val="0"/>
          <w:numId w:val="1"/>
        </w:numPr>
        <w:spacing w:line="240" w:lineRule="auto"/>
        <w:jc w:val="both"/>
        <w:rPr>
          <w:rFonts w:ascii="Garamond" w:hAnsi="Garamond" w:cs="Arial"/>
          <w:sz w:val="22"/>
          <w:szCs w:val="22"/>
        </w:rPr>
      </w:pPr>
      <w:r>
        <w:rPr>
          <w:rFonts w:ascii="Garamond" w:hAnsi="Garamond" w:cs="Arial"/>
          <w:sz w:val="22"/>
          <w:szCs w:val="22"/>
        </w:rPr>
        <w:t xml:space="preserve">Dando cumplimiento al memorando </w:t>
      </w:r>
      <w:r w:rsidR="00354091">
        <w:rPr>
          <w:rFonts w:ascii="Garamond" w:hAnsi="Garamond" w:cs="Arial"/>
          <w:sz w:val="22"/>
          <w:szCs w:val="22"/>
        </w:rPr>
        <w:t>202558304</w:t>
      </w:r>
      <w:r w:rsidR="00065FD9">
        <w:rPr>
          <w:rFonts w:ascii="Garamond" w:hAnsi="Garamond" w:cs="Arial"/>
          <w:sz w:val="22"/>
          <w:szCs w:val="22"/>
        </w:rPr>
        <w:t>51283</w:t>
      </w:r>
      <w:r>
        <w:rPr>
          <w:rFonts w:ascii="Garamond" w:hAnsi="Garamond" w:cs="Arial"/>
          <w:sz w:val="22"/>
          <w:szCs w:val="22"/>
        </w:rPr>
        <w:t xml:space="preserve"> del </w:t>
      </w:r>
      <w:r w:rsidR="00354091">
        <w:rPr>
          <w:rFonts w:ascii="Garamond" w:hAnsi="Garamond" w:cs="Arial"/>
          <w:sz w:val="22"/>
          <w:szCs w:val="22"/>
        </w:rPr>
        <w:t>2</w:t>
      </w:r>
      <w:r w:rsidR="00065FD9">
        <w:rPr>
          <w:rFonts w:ascii="Garamond" w:hAnsi="Garamond" w:cs="Arial"/>
          <w:sz w:val="22"/>
          <w:szCs w:val="22"/>
        </w:rPr>
        <w:t>5</w:t>
      </w:r>
      <w:r>
        <w:rPr>
          <w:rFonts w:ascii="Garamond" w:hAnsi="Garamond" w:cs="Arial"/>
          <w:sz w:val="22"/>
          <w:szCs w:val="22"/>
        </w:rPr>
        <w:t xml:space="preserve"> de </w:t>
      </w:r>
      <w:r w:rsidR="00354091">
        <w:rPr>
          <w:rFonts w:ascii="Garamond" w:hAnsi="Garamond" w:cs="Arial"/>
          <w:sz w:val="22"/>
          <w:szCs w:val="22"/>
        </w:rPr>
        <w:t>septiembre</w:t>
      </w:r>
      <w:r>
        <w:rPr>
          <w:rFonts w:ascii="Garamond" w:hAnsi="Garamond" w:cs="Arial"/>
          <w:sz w:val="22"/>
          <w:szCs w:val="22"/>
        </w:rPr>
        <w:t xml:space="preserve"> de 202</w:t>
      </w:r>
      <w:r w:rsidR="00354091">
        <w:rPr>
          <w:rFonts w:ascii="Garamond" w:hAnsi="Garamond" w:cs="Arial"/>
          <w:sz w:val="22"/>
          <w:szCs w:val="22"/>
        </w:rPr>
        <w:t>5</w:t>
      </w:r>
      <w:r>
        <w:rPr>
          <w:rFonts w:ascii="Garamond" w:hAnsi="Garamond" w:cs="Arial"/>
          <w:sz w:val="22"/>
          <w:szCs w:val="22"/>
        </w:rPr>
        <w:t xml:space="preserve"> </w:t>
      </w:r>
      <w:r w:rsidR="00354091">
        <w:rPr>
          <w:rFonts w:ascii="Garamond" w:hAnsi="Garamond" w:cs="Arial"/>
          <w:sz w:val="22"/>
          <w:szCs w:val="22"/>
        </w:rPr>
        <w:t xml:space="preserve">por medio del cual se </w:t>
      </w:r>
      <w:r>
        <w:rPr>
          <w:rFonts w:ascii="Garamond" w:hAnsi="Garamond" w:cs="Arial"/>
          <w:sz w:val="22"/>
          <w:szCs w:val="22"/>
        </w:rPr>
        <w:t xml:space="preserve">ordenó visita técnica al predio </w:t>
      </w:r>
      <w:r w:rsidR="00354091">
        <w:rPr>
          <w:rFonts w:ascii="Garamond" w:hAnsi="Garamond" w:cs="Arial"/>
          <w:sz w:val="22"/>
          <w:szCs w:val="22"/>
        </w:rPr>
        <w:t>objeto de la presente actuación, el Profesional de Apoyo Técnico luego de realizada la visita técnica</w:t>
      </w:r>
      <w:r>
        <w:rPr>
          <w:rFonts w:ascii="Garamond" w:hAnsi="Garamond" w:cs="Arial"/>
          <w:sz w:val="22"/>
          <w:szCs w:val="22"/>
        </w:rPr>
        <w:t xml:space="preserve"> </w:t>
      </w:r>
      <w:r w:rsidRPr="00983CEC">
        <w:rPr>
          <w:rFonts w:ascii="Garamond" w:hAnsi="Garamond" w:cs="Arial"/>
          <w:sz w:val="22"/>
          <w:szCs w:val="22"/>
        </w:rPr>
        <w:t xml:space="preserve">aporta informe técnico, </w:t>
      </w:r>
      <w:r w:rsidR="00354091">
        <w:rPr>
          <w:rFonts w:ascii="Garamond" w:hAnsi="Garamond" w:cs="Arial"/>
          <w:sz w:val="22"/>
          <w:szCs w:val="22"/>
        </w:rPr>
        <w:t xml:space="preserve">en </w:t>
      </w:r>
      <w:r w:rsidRPr="00983CEC">
        <w:rPr>
          <w:rFonts w:ascii="Garamond" w:hAnsi="Garamond" w:cs="Arial"/>
          <w:sz w:val="22"/>
          <w:szCs w:val="22"/>
        </w:rPr>
        <w:t xml:space="preserve">el cual </w:t>
      </w:r>
      <w:r w:rsidR="00354091">
        <w:rPr>
          <w:rFonts w:ascii="Garamond" w:hAnsi="Garamond" w:cs="Arial"/>
          <w:sz w:val="22"/>
          <w:szCs w:val="22"/>
        </w:rPr>
        <w:t>concluye que</w:t>
      </w:r>
      <w:r w:rsidRPr="00983CEC">
        <w:rPr>
          <w:rFonts w:ascii="Garamond" w:hAnsi="Garamond" w:cs="Arial"/>
          <w:sz w:val="22"/>
          <w:szCs w:val="22"/>
        </w:rPr>
        <w:t>:</w:t>
      </w:r>
      <w:r>
        <w:rPr>
          <w:rFonts w:ascii="Garamond" w:hAnsi="Garamond" w:cs="Arial"/>
          <w:sz w:val="22"/>
          <w:szCs w:val="22"/>
        </w:rPr>
        <w:t xml:space="preserve"> </w:t>
      </w:r>
    </w:p>
    <w:p w:rsidR="00FD3936" w:rsidRPr="00FD3936" w:rsidRDefault="00FD3936" w:rsidP="00FD3936">
      <w:pPr>
        <w:spacing w:line="240" w:lineRule="auto"/>
        <w:ind w:left="1416"/>
        <w:rPr>
          <w:rFonts w:ascii="Garamond" w:hAnsi="Garamond" w:cs="Arial"/>
          <w:i/>
          <w:sz w:val="22"/>
          <w:szCs w:val="22"/>
        </w:rPr>
      </w:pPr>
      <w:r w:rsidRPr="00FD3936">
        <w:rPr>
          <w:rFonts w:ascii="Garamond" w:hAnsi="Garamond" w:cs="Arial"/>
          <w:i/>
          <w:sz w:val="22"/>
          <w:szCs w:val="22"/>
        </w:rPr>
        <w:t>(…)</w:t>
      </w:r>
    </w:p>
    <w:p w:rsidR="00065FD9" w:rsidRDefault="00065FD9" w:rsidP="00025F99">
      <w:pPr>
        <w:spacing w:line="240" w:lineRule="auto"/>
        <w:ind w:left="1416" w:right="709"/>
        <w:jc w:val="both"/>
        <w:rPr>
          <w:rFonts w:ascii="Garamond" w:hAnsi="Garamond" w:cs="Arial"/>
          <w:i/>
          <w:sz w:val="22"/>
          <w:szCs w:val="22"/>
        </w:rPr>
      </w:pPr>
      <w:r w:rsidRPr="00065FD9">
        <w:rPr>
          <w:rFonts w:ascii="Garamond" w:hAnsi="Garamond" w:cs="Arial"/>
          <w:i/>
          <w:sz w:val="22"/>
          <w:szCs w:val="22"/>
        </w:rPr>
        <w:t xml:space="preserve">CONCLUSIONES: </w:t>
      </w:r>
    </w:p>
    <w:p w:rsidR="00065FD9" w:rsidRDefault="00065FD9" w:rsidP="00025F99">
      <w:pPr>
        <w:spacing w:line="240" w:lineRule="auto"/>
        <w:ind w:left="1416" w:right="709"/>
        <w:jc w:val="both"/>
        <w:rPr>
          <w:rFonts w:ascii="Garamond" w:hAnsi="Garamond" w:cs="Arial"/>
          <w:i/>
          <w:sz w:val="22"/>
          <w:szCs w:val="22"/>
        </w:rPr>
      </w:pPr>
      <w:r w:rsidRPr="00065FD9">
        <w:rPr>
          <w:rFonts w:ascii="Garamond" w:hAnsi="Garamond" w:cs="Arial"/>
          <w:i/>
          <w:sz w:val="22"/>
          <w:szCs w:val="22"/>
        </w:rPr>
        <w:t xml:space="preserve">Para el efecto, conforme a lo solicitado en la orden de visita para el presente caso, tenemos: </w:t>
      </w:r>
    </w:p>
    <w:p w:rsidR="00065FD9" w:rsidRDefault="00065FD9" w:rsidP="00025F99">
      <w:pPr>
        <w:spacing w:line="240" w:lineRule="auto"/>
        <w:ind w:left="1416" w:right="709"/>
        <w:jc w:val="both"/>
        <w:rPr>
          <w:rFonts w:ascii="Garamond" w:hAnsi="Garamond" w:cs="Arial"/>
          <w:i/>
          <w:sz w:val="22"/>
          <w:szCs w:val="22"/>
        </w:rPr>
      </w:pPr>
      <w:r w:rsidRPr="00065FD9">
        <w:rPr>
          <w:rFonts w:ascii="Garamond" w:hAnsi="Garamond" w:cs="Arial"/>
          <w:b/>
          <w:i/>
          <w:sz w:val="22"/>
          <w:szCs w:val="22"/>
        </w:rPr>
        <w:t>1. Persistencia de la Ocupación Indebida del Espacio Público</w:t>
      </w:r>
      <w:r w:rsidRPr="00065FD9">
        <w:rPr>
          <w:rFonts w:ascii="Garamond" w:hAnsi="Garamond" w:cs="Arial"/>
          <w:i/>
          <w:sz w:val="22"/>
          <w:szCs w:val="22"/>
        </w:rPr>
        <w:t xml:space="preserve"> </w:t>
      </w:r>
    </w:p>
    <w:p w:rsidR="00065FD9" w:rsidRDefault="00065FD9" w:rsidP="00025F99">
      <w:pPr>
        <w:spacing w:line="240" w:lineRule="auto"/>
        <w:ind w:left="1416" w:right="709"/>
        <w:jc w:val="both"/>
        <w:rPr>
          <w:rFonts w:ascii="Garamond" w:hAnsi="Garamond" w:cs="Arial"/>
          <w:i/>
          <w:sz w:val="22"/>
          <w:szCs w:val="22"/>
        </w:rPr>
      </w:pPr>
      <w:r w:rsidRPr="00065FD9">
        <w:rPr>
          <w:rFonts w:ascii="Garamond" w:hAnsi="Garamond" w:cs="Arial"/>
          <w:i/>
          <w:sz w:val="22"/>
          <w:szCs w:val="22"/>
        </w:rPr>
        <w:t xml:space="preserve">Según la visita realizad el </w:t>
      </w:r>
      <w:r w:rsidRPr="00065FD9">
        <w:rPr>
          <w:rFonts w:ascii="Garamond" w:hAnsi="Garamond" w:cs="Arial"/>
          <w:b/>
          <w:i/>
          <w:sz w:val="22"/>
          <w:szCs w:val="22"/>
        </w:rPr>
        <w:t>17 de octubre de 2025</w:t>
      </w:r>
      <w:r w:rsidRPr="00065FD9">
        <w:rPr>
          <w:rFonts w:ascii="Garamond" w:hAnsi="Garamond" w:cs="Arial"/>
          <w:i/>
          <w:sz w:val="22"/>
          <w:szCs w:val="22"/>
        </w:rPr>
        <w:t xml:space="preserve">, la conclusión explícita es que </w:t>
      </w:r>
      <w:r w:rsidRPr="00065FD9">
        <w:rPr>
          <w:rFonts w:ascii="Garamond" w:hAnsi="Garamond" w:cs="Arial"/>
          <w:b/>
          <w:i/>
          <w:sz w:val="22"/>
          <w:szCs w:val="22"/>
        </w:rPr>
        <w:t>NO HAY OCUPACIÓN</w:t>
      </w:r>
      <w:r w:rsidRPr="00065FD9">
        <w:rPr>
          <w:rFonts w:ascii="Garamond" w:hAnsi="Garamond" w:cs="Arial"/>
          <w:i/>
          <w:sz w:val="22"/>
          <w:szCs w:val="22"/>
        </w:rPr>
        <w:t xml:space="preserve"> de espacio público. El informe indica que se verificó la ubicación y uso del RUPI 2251-3 como "ZONAS VIALES - ESTACIONAMIENTO, BAHIA Y/O PARQUEADERO - CRA. </w:t>
      </w:r>
      <w:r w:rsidR="00BB5D67">
        <w:rPr>
          <w:rFonts w:ascii="Garamond" w:hAnsi="Garamond" w:cs="Arial"/>
          <w:i/>
          <w:sz w:val="22"/>
          <w:szCs w:val="22"/>
        </w:rPr>
        <w:t>82</w:t>
      </w:r>
      <w:r w:rsidRPr="00065FD9">
        <w:rPr>
          <w:rFonts w:ascii="Garamond" w:hAnsi="Garamond" w:cs="Arial"/>
          <w:i/>
          <w:sz w:val="22"/>
          <w:szCs w:val="22"/>
        </w:rPr>
        <w:t xml:space="preserve"> A</w:t>
      </w:r>
      <w:r w:rsidR="00BB5D67">
        <w:rPr>
          <w:rFonts w:ascii="Garamond" w:hAnsi="Garamond" w:cs="Arial"/>
          <w:i/>
          <w:sz w:val="22"/>
          <w:szCs w:val="22"/>
        </w:rPr>
        <w:t xml:space="preserve"> </w:t>
      </w:r>
      <w:r w:rsidRPr="00065FD9">
        <w:rPr>
          <w:rFonts w:ascii="Garamond" w:hAnsi="Garamond" w:cs="Arial"/>
          <w:i/>
          <w:sz w:val="22"/>
          <w:szCs w:val="22"/>
        </w:rPr>
        <w:t xml:space="preserve">CL. 51 C SUR (C), Y PARQUEADEROS 1 - 2 Y 4", uso que corresponde a lo registrado por el DADEP. La presencia de automotores estacionados en la visita es congruente con este uso permitido. </w:t>
      </w:r>
    </w:p>
    <w:p w:rsidR="00065FD9" w:rsidRDefault="00065FD9" w:rsidP="00025F99">
      <w:pPr>
        <w:spacing w:line="240" w:lineRule="auto"/>
        <w:ind w:left="1416" w:right="709"/>
        <w:jc w:val="both"/>
        <w:rPr>
          <w:rFonts w:ascii="Garamond" w:hAnsi="Garamond" w:cs="Arial"/>
          <w:i/>
          <w:sz w:val="22"/>
          <w:szCs w:val="22"/>
        </w:rPr>
      </w:pPr>
      <w:r w:rsidRPr="00065FD9">
        <w:rPr>
          <w:rFonts w:ascii="Garamond" w:hAnsi="Garamond" w:cs="Arial"/>
          <w:i/>
          <w:sz w:val="22"/>
          <w:szCs w:val="22"/>
        </w:rPr>
        <w:t xml:space="preserve">Por lo tanto, a la fecha de la visita, </w:t>
      </w:r>
      <w:r w:rsidRPr="00065FD9">
        <w:rPr>
          <w:rFonts w:ascii="Garamond" w:hAnsi="Garamond" w:cs="Arial"/>
          <w:b/>
          <w:i/>
          <w:sz w:val="22"/>
          <w:szCs w:val="22"/>
        </w:rPr>
        <w:t xml:space="preserve">no persiste una ocupación indebida </w:t>
      </w:r>
      <w:r w:rsidRPr="00065FD9">
        <w:rPr>
          <w:rFonts w:ascii="Garamond" w:hAnsi="Garamond" w:cs="Arial"/>
          <w:i/>
          <w:sz w:val="22"/>
          <w:szCs w:val="22"/>
        </w:rPr>
        <w:t xml:space="preserve">del espacio público en el RUPI 2251-3, ya que el uso observado se ajusta a su destinación urbanística legal. </w:t>
      </w:r>
    </w:p>
    <w:p w:rsidR="008C178D" w:rsidRDefault="00065FD9" w:rsidP="00025F99">
      <w:pPr>
        <w:spacing w:line="240" w:lineRule="auto"/>
        <w:ind w:left="1416" w:right="709"/>
        <w:jc w:val="both"/>
        <w:rPr>
          <w:rFonts w:ascii="Garamond" w:hAnsi="Garamond" w:cs="Arial"/>
          <w:i/>
          <w:sz w:val="22"/>
          <w:szCs w:val="22"/>
        </w:rPr>
      </w:pPr>
      <w:r w:rsidRPr="00065FD9">
        <w:rPr>
          <w:rFonts w:ascii="Garamond" w:hAnsi="Garamond" w:cs="Arial"/>
          <w:b/>
          <w:i/>
          <w:sz w:val="22"/>
          <w:szCs w:val="22"/>
        </w:rPr>
        <w:t>2. Determinación del Área Indebidamente Ocupada para Restitución</w:t>
      </w:r>
      <w:r w:rsidRPr="00065FD9">
        <w:rPr>
          <w:rFonts w:ascii="Garamond" w:hAnsi="Garamond" w:cs="Arial"/>
          <w:i/>
          <w:sz w:val="22"/>
          <w:szCs w:val="22"/>
        </w:rPr>
        <w:t xml:space="preserve"> </w:t>
      </w:r>
    </w:p>
    <w:p w:rsidR="008C178D" w:rsidRDefault="00065FD9" w:rsidP="00025F99">
      <w:pPr>
        <w:spacing w:line="240" w:lineRule="auto"/>
        <w:ind w:left="1416" w:right="709"/>
        <w:jc w:val="both"/>
        <w:rPr>
          <w:rFonts w:ascii="Garamond" w:hAnsi="Garamond" w:cs="Arial"/>
          <w:i/>
          <w:sz w:val="22"/>
          <w:szCs w:val="22"/>
        </w:rPr>
      </w:pPr>
      <w:r w:rsidRPr="00065FD9">
        <w:rPr>
          <w:rFonts w:ascii="Garamond" w:hAnsi="Garamond" w:cs="Arial"/>
          <w:i/>
          <w:sz w:val="22"/>
          <w:szCs w:val="22"/>
        </w:rPr>
        <w:t xml:space="preserve">Dado que el informe técnico concluye que </w:t>
      </w:r>
      <w:r w:rsidRPr="008C178D">
        <w:rPr>
          <w:rFonts w:ascii="Garamond" w:hAnsi="Garamond" w:cs="Arial"/>
          <w:b/>
          <w:i/>
          <w:sz w:val="22"/>
          <w:szCs w:val="22"/>
        </w:rPr>
        <w:t>no hay ocupación indebida</w:t>
      </w:r>
      <w:r w:rsidRPr="00065FD9">
        <w:rPr>
          <w:rFonts w:ascii="Garamond" w:hAnsi="Garamond" w:cs="Arial"/>
          <w:i/>
          <w:sz w:val="22"/>
          <w:szCs w:val="22"/>
        </w:rPr>
        <w:t xml:space="preserve"> del espacio público en el RUPI 2251-3, no hay un área a determinar para su respectiva restitución. El área total del RUPI es de </w:t>
      </w:r>
      <w:r w:rsidRPr="008C178D">
        <w:rPr>
          <w:rFonts w:ascii="Garamond" w:hAnsi="Garamond" w:cs="Arial"/>
          <w:b/>
          <w:i/>
          <w:sz w:val="22"/>
          <w:szCs w:val="22"/>
        </w:rPr>
        <w:t>2.883,27</w:t>
      </w:r>
      <w:r w:rsidRPr="00065FD9">
        <w:rPr>
          <w:rFonts w:ascii="Garamond" w:hAnsi="Garamond" w:cs="Arial"/>
          <w:i/>
          <w:sz w:val="22"/>
          <w:szCs w:val="22"/>
        </w:rPr>
        <w:t xml:space="preserve"> m², la cual está destinada legalmente al uso de parqueadero. </w:t>
      </w:r>
    </w:p>
    <w:p w:rsidR="008C178D" w:rsidRPr="008C178D" w:rsidRDefault="00065FD9" w:rsidP="00025F99">
      <w:pPr>
        <w:spacing w:line="240" w:lineRule="auto"/>
        <w:ind w:left="1416" w:right="709"/>
        <w:jc w:val="both"/>
        <w:rPr>
          <w:rFonts w:ascii="Garamond" w:hAnsi="Garamond" w:cs="Arial"/>
          <w:b/>
          <w:i/>
          <w:sz w:val="22"/>
          <w:szCs w:val="22"/>
        </w:rPr>
      </w:pPr>
      <w:r w:rsidRPr="008C178D">
        <w:rPr>
          <w:rFonts w:ascii="Garamond" w:hAnsi="Garamond" w:cs="Arial"/>
          <w:b/>
          <w:i/>
          <w:sz w:val="22"/>
          <w:szCs w:val="22"/>
        </w:rPr>
        <w:t xml:space="preserve">3. Precisión de la Naturaleza del Espacio Ocupado </w:t>
      </w:r>
    </w:p>
    <w:p w:rsidR="008C178D" w:rsidRDefault="00065FD9" w:rsidP="00025F99">
      <w:pPr>
        <w:spacing w:line="240" w:lineRule="auto"/>
        <w:ind w:left="1416" w:right="709"/>
        <w:jc w:val="both"/>
        <w:rPr>
          <w:rFonts w:ascii="Garamond" w:hAnsi="Garamond" w:cs="Arial"/>
          <w:i/>
          <w:sz w:val="22"/>
          <w:szCs w:val="22"/>
        </w:rPr>
      </w:pPr>
      <w:r w:rsidRPr="00065FD9">
        <w:rPr>
          <w:rFonts w:ascii="Garamond" w:hAnsi="Garamond" w:cs="Arial"/>
          <w:i/>
          <w:sz w:val="22"/>
          <w:szCs w:val="22"/>
        </w:rPr>
        <w:t xml:space="preserve">La naturaleza del espacio corresponde a un </w:t>
      </w:r>
      <w:r w:rsidRPr="008C178D">
        <w:rPr>
          <w:rFonts w:ascii="Garamond" w:hAnsi="Garamond" w:cs="Arial"/>
          <w:b/>
          <w:i/>
          <w:sz w:val="22"/>
          <w:szCs w:val="22"/>
        </w:rPr>
        <w:t>RUPI (Red Urbana de Proximidad e Interconexión)</w:t>
      </w:r>
      <w:r w:rsidRPr="00065FD9">
        <w:rPr>
          <w:rFonts w:ascii="Garamond" w:hAnsi="Garamond" w:cs="Arial"/>
          <w:i/>
          <w:sz w:val="22"/>
          <w:szCs w:val="22"/>
        </w:rPr>
        <w:t xml:space="preserve"> clasificado específicamente como: </w:t>
      </w:r>
    </w:p>
    <w:p w:rsidR="008C178D" w:rsidRDefault="00065FD9" w:rsidP="00025F99">
      <w:pPr>
        <w:spacing w:line="240" w:lineRule="auto"/>
        <w:ind w:left="1416" w:right="709"/>
        <w:jc w:val="both"/>
        <w:rPr>
          <w:rFonts w:ascii="Garamond" w:hAnsi="Garamond" w:cs="Arial"/>
          <w:i/>
          <w:sz w:val="22"/>
          <w:szCs w:val="22"/>
        </w:rPr>
      </w:pPr>
      <w:r w:rsidRPr="00065FD9">
        <w:rPr>
          <w:rFonts w:ascii="Garamond" w:hAnsi="Garamond" w:cs="Arial"/>
          <w:i/>
          <w:sz w:val="22"/>
          <w:szCs w:val="22"/>
        </w:rPr>
        <w:t xml:space="preserve">• </w:t>
      </w:r>
      <w:r w:rsidRPr="008C178D">
        <w:rPr>
          <w:rFonts w:ascii="Garamond" w:hAnsi="Garamond" w:cs="Arial"/>
          <w:b/>
          <w:i/>
          <w:sz w:val="22"/>
          <w:szCs w:val="22"/>
        </w:rPr>
        <w:t>NIVEL 1:</w:t>
      </w:r>
      <w:r w:rsidRPr="00065FD9">
        <w:rPr>
          <w:rFonts w:ascii="Garamond" w:hAnsi="Garamond" w:cs="Arial"/>
          <w:i/>
          <w:sz w:val="22"/>
          <w:szCs w:val="22"/>
        </w:rPr>
        <w:t xml:space="preserve"> ZONAS VIALES </w:t>
      </w:r>
    </w:p>
    <w:p w:rsidR="00FD3936" w:rsidRDefault="00065FD9" w:rsidP="00025F99">
      <w:pPr>
        <w:spacing w:line="240" w:lineRule="auto"/>
        <w:ind w:left="1416" w:right="709"/>
        <w:jc w:val="both"/>
        <w:rPr>
          <w:rFonts w:ascii="Garamond" w:hAnsi="Garamond" w:cs="Arial"/>
          <w:i/>
          <w:sz w:val="22"/>
          <w:szCs w:val="22"/>
        </w:rPr>
      </w:pPr>
      <w:r w:rsidRPr="00065FD9">
        <w:rPr>
          <w:rFonts w:ascii="Garamond" w:hAnsi="Garamond" w:cs="Arial"/>
          <w:i/>
          <w:sz w:val="22"/>
          <w:szCs w:val="22"/>
        </w:rPr>
        <w:t xml:space="preserve">• </w:t>
      </w:r>
      <w:r w:rsidRPr="008C178D">
        <w:rPr>
          <w:rFonts w:ascii="Garamond" w:hAnsi="Garamond" w:cs="Arial"/>
          <w:b/>
          <w:i/>
          <w:sz w:val="22"/>
          <w:szCs w:val="22"/>
        </w:rPr>
        <w:t>NIVEL 2:</w:t>
      </w:r>
      <w:r w:rsidRPr="00065FD9">
        <w:rPr>
          <w:rFonts w:ascii="Garamond" w:hAnsi="Garamond" w:cs="Arial"/>
          <w:i/>
          <w:sz w:val="22"/>
          <w:szCs w:val="22"/>
        </w:rPr>
        <w:t xml:space="preserve"> ESTACIONAMIENTO, BAHIA Y/O PARQUEADERO</w:t>
      </w:r>
    </w:p>
    <w:p w:rsidR="008C178D" w:rsidRDefault="008C178D" w:rsidP="00025F99">
      <w:pPr>
        <w:spacing w:line="240" w:lineRule="auto"/>
        <w:ind w:left="1416" w:right="709"/>
        <w:jc w:val="both"/>
        <w:rPr>
          <w:rFonts w:ascii="Garamond" w:hAnsi="Garamond" w:cs="Arial"/>
          <w:i/>
          <w:sz w:val="22"/>
          <w:szCs w:val="22"/>
        </w:rPr>
      </w:pPr>
      <w:r w:rsidRPr="008C178D">
        <w:rPr>
          <w:rFonts w:ascii="Garamond" w:hAnsi="Garamond" w:cs="Arial"/>
          <w:i/>
          <w:sz w:val="22"/>
          <w:szCs w:val="22"/>
        </w:rPr>
        <w:t xml:space="preserve">• </w:t>
      </w:r>
      <w:r w:rsidRPr="008C178D">
        <w:rPr>
          <w:rFonts w:ascii="Garamond" w:hAnsi="Garamond" w:cs="Arial"/>
          <w:b/>
          <w:i/>
          <w:sz w:val="22"/>
          <w:szCs w:val="22"/>
        </w:rPr>
        <w:t>USO ESPECÍFICO:</w:t>
      </w:r>
      <w:r>
        <w:rPr>
          <w:rFonts w:ascii="Garamond" w:hAnsi="Garamond" w:cs="Arial"/>
          <w:i/>
          <w:sz w:val="22"/>
          <w:szCs w:val="22"/>
        </w:rPr>
        <w:t xml:space="preserve"> </w:t>
      </w:r>
      <w:r w:rsidRPr="008C178D">
        <w:rPr>
          <w:rFonts w:ascii="Garamond" w:hAnsi="Garamond" w:cs="Arial"/>
          <w:i/>
          <w:sz w:val="22"/>
          <w:szCs w:val="22"/>
        </w:rPr>
        <w:t xml:space="preserve">CRA. </w:t>
      </w:r>
      <w:r w:rsidR="0029735B">
        <w:rPr>
          <w:rFonts w:ascii="Garamond" w:hAnsi="Garamond" w:cs="Arial"/>
          <w:i/>
          <w:sz w:val="22"/>
          <w:szCs w:val="22"/>
        </w:rPr>
        <w:t>82 A</w:t>
      </w:r>
      <w:r w:rsidRPr="008C178D">
        <w:rPr>
          <w:rFonts w:ascii="Garamond" w:hAnsi="Garamond" w:cs="Arial"/>
          <w:i/>
          <w:sz w:val="22"/>
          <w:szCs w:val="22"/>
        </w:rPr>
        <w:t xml:space="preserve"> CL. 51 C SUR (C), Y PARQUEADEROS 1 - 2 Y 4 </w:t>
      </w:r>
    </w:p>
    <w:p w:rsidR="008C178D" w:rsidRDefault="008C178D" w:rsidP="00025F99">
      <w:pPr>
        <w:spacing w:line="240" w:lineRule="auto"/>
        <w:ind w:left="1416" w:right="709"/>
        <w:jc w:val="both"/>
        <w:rPr>
          <w:rFonts w:ascii="Garamond" w:hAnsi="Garamond" w:cs="Arial"/>
          <w:i/>
          <w:sz w:val="22"/>
          <w:szCs w:val="22"/>
        </w:rPr>
      </w:pPr>
      <w:r w:rsidRPr="008C178D">
        <w:rPr>
          <w:rFonts w:ascii="Garamond" w:hAnsi="Garamond" w:cs="Arial"/>
          <w:i/>
          <w:sz w:val="22"/>
          <w:szCs w:val="22"/>
        </w:rPr>
        <w:t xml:space="preserve">Esto significa que el RUPI 2251-3 es una parte del sistema vial que está destinada de manera oficial y legal para el estacionamiento de vehículos. </w:t>
      </w:r>
    </w:p>
    <w:p w:rsidR="008C178D" w:rsidRPr="008C178D" w:rsidRDefault="008C178D" w:rsidP="00025F99">
      <w:pPr>
        <w:spacing w:line="240" w:lineRule="auto"/>
        <w:ind w:left="1416" w:right="709"/>
        <w:jc w:val="both"/>
        <w:rPr>
          <w:rFonts w:ascii="Garamond" w:hAnsi="Garamond" w:cs="Arial"/>
          <w:b/>
          <w:i/>
          <w:sz w:val="22"/>
          <w:szCs w:val="22"/>
        </w:rPr>
      </w:pPr>
      <w:r w:rsidRPr="008C178D">
        <w:rPr>
          <w:rFonts w:ascii="Garamond" w:hAnsi="Garamond" w:cs="Arial"/>
          <w:b/>
          <w:i/>
          <w:sz w:val="22"/>
          <w:szCs w:val="22"/>
        </w:rPr>
        <w:t xml:space="preserve">4. Determinación de la Identidad de los Responsables y/o Ocupantes del Predio </w:t>
      </w:r>
    </w:p>
    <w:p w:rsidR="008C178D" w:rsidRDefault="008C178D" w:rsidP="00025F99">
      <w:pPr>
        <w:spacing w:line="240" w:lineRule="auto"/>
        <w:ind w:left="1416" w:right="709"/>
        <w:jc w:val="both"/>
        <w:rPr>
          <w:rFonts w:ascii="Garamond" w:hAnsi="Garamond" w:cs="Arial"/>
          <w:i/>
          <w:sz w:val="22"/>
          <w:szCs w:val="22"/>
        </w:rPr>
      </w:pPr>
      <w:r w:rsidRPr="008C178D">
        <w:rPr>
          <w:rFonts w:ascii="Garamond" w:hAnsi="Garamond" w:cs="Arial"/>
          <w:i/>
          <w:sz w:val="22"/>
          <w:szCs w:val="22"/>
        </w:rPr>
        <w:t xml:space="preserve">El informe técnico establece que en la visita no se identificó a ninguna persona que atendiera la verificación, ni tampoco se registraron personas responsables directas de alguna infracción, lo cual es consistente con la conclusión de que no hay ocupación indebida. </w:t>
      </w:r>
    </w:p>
    <w:p w:rsidR="00FD3936" w:rsidRPr="00354091" w:rsidRDefault="008C178D" w:rsidP="00FD3936">
      <w:pPr>
        <w:spacing w:line="240" w:lineRule="auto"/>
        <w:ind w:left="1416" w:right="709"/>
        <w:jc w:val="both"/>
        <w:rPr>
          <w:rFonts w:ascii="Garamond" w:hAnsi="Garamond" w:cs="Arial"/>
          <w:sz w:val="22"/>
          <w:szCs w:val="22"/>
        </w:rPr>
      </w:pPr>
      <w:r w:rsidRPr="008C178D">
        <w:rPr>
          <w:rFonts w:ascii="Garamond" w:hAnsi="Garamond" w:cs="Arial"/>
          <w:i/>
          <w:sz w:val="22"/>
          <w:szCs w:val="22"/>
        </w:rPr>
        <w:lastRenderedPageBreak/>
        <w:t>El documento no menciona la identidad de responsables o presuntos ocupantes ilegales, ya que la actividad observada (estacionamiento de vehículos) está dentro del uso permitido para este espacio.</w:t>
      </w:r>
      <w:r>
        <w:rPr>
          <w:rFonts w:ascii="Garamond" w:hAnsi="Garamond" w:cs="Arial"/>
          <w:i/>
          <w:sz w:val="22"/>
          <w:szCs w:val="22"/>
        </w:rPr>
        <w:t xml:space="preserve"> </w:t>
      </w:r>
      <w:r w:rsidR="00FD3936">
        <w:rPr>
          <w:rFonts w:ascii="Garamond" w:hAnsi="Garamond" w:cs="Arial"/>
          <w:i/>
          <w:sz w:val="22"/>
          <w:szCs w:val="22"/>
        </w:rPr>
        <w:t>(…)</w:t>
      </w:r>
      <w:r w:rsidR="00354091">
        <w:rPr>
          <w:rFonts w:ascii="Garamond" w:hAnsi="Garamond" w:cs="Arial"/>
          <w:i/>
          <w:sz w:val="22"/>
          <w:szCs w:val="22"/>
        </w:rPr>
        <w:t xml:space="preserve"> </w:t>
      </w:r>
      <w:r w:rsidR="00354091">
        <w:rPr>
          <w:rFonts w:ascii="Garamond" w:hAnsi="Garamond" w:cs="Arial"/>
          <w:sz w:val="22"/>
          <w:szCs w:val="22"/>
        </w:rPr>
        <w:t xml:space="preserve">(fls </w:t>
      </w:r>
      <w:r>
        <w:rPr>
          <w:rFonts w:ascii="Garamond" w:hAnsi="Garamond" w:cs="Arial"/>
          <w:sz w:val="22"/>
          <w:szCs w:val="22"/>
        </w:rPr>
        <w:t>16</w:t>
      </w:r>
      <w:r w:rsidR="00354091">
        <w:rPr>
          <w:rFonts w:ascii="Garamond" w:hAnsi="Garamond" w:cs="Arial"/>
          <w:sz w:val="22"/>
          <w:szCs w:val="22"/>
        </w:rPr>
        <w:t xml:space="preserve"> al </w:t>
      </w:r>
      <w:r>
        <w:rPr>
          <w:rFonts w:ascii="Garamond" w:hAnsi="Garamond" w:cs="Arial"/>
          <w:sz w:val="22"/>
          <w:szCs w:val="22"/>
        </w:rPr>
        <w:t>19</w:t>
      </w:r>
      <w:r w:rsidR="00354091">
        <w:rPr>
          <w:rFonts w:ascii="Garamond" w:hAnsi="Garamond" w:cs="Arial"/>
          <w:sz w:val="22"/>
          <w:szCs w:val="22"/>
        </w:rPr>
        <w:t>)</w:t>
      </w:r>
    </w:p>
    <w:p w:rsidR="00025F99" w:rsidRDefault="00025F99" w:rsidP="00FD3936">
      <w:pPr>
        <w:spacing w:line="240" w:lineRule="auto"/>
        <w:ind w:left="1416" w:right="709"/>
        <w:jc w:val="both"/>
        <w:rPr>
          <w:rFonts w:ascii="Garamond" w:hAnsi="Garamond" w:cs="Arial"/>
          <w:i/>
          <w:sz w:val="22"/>
          <w:szCs w:val="22"/>
        </w:rPr>
      </w:pPr>
    </w:p>
    <w:p w:rsidR="00B931EE" w:rsidRDefault="00B931EE" w:rsidP="0030750B">
      <w:pPr>
        <w:pStyle w:val="Prrafodelista"/>
        <w:numPr>
          <w:ilvl w:val="0"/>
          <w:numId w:val="6"/>
        </w:numPr>
        <w:shd w:val="clear" w:color="auto" w:fill="FFFFFF"/>
        <w:suppressAutoHyphens w:val="0"/>
        <w:spacing w:after="0" w:line="240" w:lineRule="auto"/>
        <w:jc w:val="center"/>
        <w:rPr>
          <w:rFonts w:ascii="Garamond" w:hAnsi="Garamond" w:cs="Arial"/>
          <w:b/>
          <w:sz w:val="22"/>
          <w:szCs w:val="22"/>
          <w:lang w:val="es-CO"/>
        </w:rPr>
      </w:pPr>
      <w:r w:rsidRPr="0030750B">
        <w:rPr>
          <w:rFonts w:ascii="Garamond" w:hAnsi="Garamond" w:cs="Arial"/>
          <w:b/>
          <w:sz w:val="22"/>
          <w:szCs w:val="22"/>
          <w:lang w:val="es-CO"/>
        </w:rPr>
        <w:t>CONSIDERACIONES DEL DESPACHO</w:t>
      </w:r>
    </w:p>
    <w:p w:rsidR="003A2FEE" w:rsidRPr="0030750B" w:rsidRDefault="003A2FEE" w:rsidP="003A2FEE">
      <w:pPr>
        <w:pStyle w:val="Prrafodelista"/>
        <w:shd w:val="clear" w:color="auto" w:fill="FFFFFF"/>
        <w:suppressAutoHyphens w:val="0"/>
        <w:spacing w:after="0" w:line="240" w:lineRule="auto"/>
        <w:rPr>
          <w:rFonts w:ascii="Garamond" w:hAnsi="Garamond" w:cs="Arial"/>
          <w:b/>
          <w:sz w:val="22"/>
          <w:szCs w:val="22"/>
          <w:lang w:val="es-CO"/>
        </w:rPr>
      </w:pPr>
    </w:p>
    <w:p w:rsidR="00B931EE" w:rsidRPr="00B931EE" w:rsidRDefault="00B931EE" w:rsidP="00B931EE">
      <w:pPr>
        <w:shd w:val="clear" w:color="auto" w:fill="FFFFFF"/>
        <w:suppressAutoHyphens w:val="0"/>
        <w:spacing w:after="0" w:line="240" w:lineRule="auto"/>
        <w:jc w:val="both"/>
        <w:rPr>
          <w:rFonts w:ascii="Garamond" w:hAnsi="Garamond" w:cs="Arial"/>
          <w:b/>
          <w:sz w:val="22"/>
          <w:szCs w:val="22"/>
          <w:lang w:val="es-CO"/>
        </w:rPr>
      </w:pPr>
    </w:p>
    <w:p w:rsidR="00B931EE" w:rsidRPr="0030750B" w:rsidRDefault="0030750B" w:rsidP="0030750B">
      <w:pPr>
        <w:pStyle w:val="Prrafodelista"/>
        <w:numPr>
          <w:ilvl w:val="1"/>
          <w:numId w:val="6"/>
        </w:numPr>
        <w:shd w:val="clear" w:color="auto" w:fill="FFFFFF"/>
        <w:suppressAutoHyphens w:val="0"/>
        <w:spacing w:after="0" w:line="240" w:lineRule="auto"/>
        <w:rPr>
          <w:rFonts w:ascii="Garamond" w:hAnsi="Garamond" w:cs="Arial"/>
          <w:b/>
          <w:sz w:val="22"/>
          <w:szCs w:val="22"/>
          <w:lang w:val="es-CO"/>
        </w:rPr>
      </w:pPr>
      <w:r>
        <w:rPr>
          <w:rFonts w:ascii="Garamond" w:hAnsi="Garamond" w:cs="Arial"/>
          <w:b/>
          <w:sz w:val="22"/>
          <w:szCs w:val="22"/>
          <w:lang w:val="es-CO"/>
        </w:rPr>
        <w:t>P</w:t>
      </w:r>
      <w:r w:rsidRPr="0030750B">
        <w:rPr>
          <w:rFonts w:ascii="Garamond" w:hAnsi="Garamond" w:cs="Arial"/>
          <w:b/>
          <w:sz w:val="22"/>
          <w:szCs w:val="22"/>
          <w:lang w:val="es-CO"/>
        </w:rPr>
        <w:t>roblema jurídico para resolver</w:t>
      </w:r>
    </w:p>
    <w:p w:rsidR="00B931EE" w:rsidRPr="00B931EE" w:rsidRDefault="00B931EE" w:rsidP="00B931EE">
      <w:pPr>
        <w:shd w:val="clear" w:color="auto" w:fill="FFFFFF"/>
        <w:suppressAutoHyphens w:val="0"/>
        <w:spacing w:after="0" w:line="240" w:lineRule="auto"/>
        <w:jc w:val="both"/>
        <w:rPr>
          <w:rFonts w:ascii="Garamond" w:hAnsi="Garamond" w:cs="Arial"/>
          <w:b/>
          <w:sz w:val="22"/>
          <w:szCs w:val="22"/>
        </w:rPr>
      </w:pPr>
    </w:p>
    <w:p w:rsidR="00B931EE" w:rsidRDefault="00B931EE" w:rsidP="00B931EE">
      <w:pPr>
        <w:shd w:val="clear" w:color="auto" w:fill="FFFFFF"/>
        <w:suppressAutoHyphens w:val="0"/>
        <w:spacing w:after="0" w:line="240" w:lineRule="auto"/>
        <w:jc w:val="both"/>
        <w:rPr>
          <w:rFonts w:ascii="Garamond" w:hAnsi="Garamond" w:cs="Arial"/>
          <w:sz w:val="22"/>
          <w:szCs w:val="22"/>
        </w:rPr>
      </w:pPr>
      <w:r w:rsidRPr="00B931EE">
        <w:rPr>
          <w:rFonts w:ascii="Garamond" w:hAnsi="Garamond" w:cs="Arial"/>
          <w:sz w:val="22"/>
          <w:szCs w:val="22"/>
        </w:rPr>
        <w:t xml:space="preserve">De acuerdo con el material probatorio recaudado, corresponde a esta Alcaldía local establecer la procedencia del archivo de la presente actuación administrativa No. </w:t>
      </w:r>
      <w:r w:rsidR="006F78E9" w:rsidRPr="006F78E9">
        <w:rPr>
          <w:rFonts w:ascii="Garamond" w:hAnsi="Garamond"/>
          <w:b/>
          <w:bCs/>
          <w:color w:val="000000"/>
          <w:sz w:val="22"/>
          <w:szCs w:val="22"/>
        </w:rPr>
        <w:t>26171-2016 E.P. SI ACTÚA 26171</w:t>
      </w:r>
      <w:r w:rsidRPr="00B931EE">
        <w:rPr>
          <w:rFonts w:ascii="Garamond" w:hAnsi="Garamond" w:cs="Arial"/>
          <w:sz w:val="22"/>
          <w:szCs w:val="22"/>
        </w:rPr>
        <w:t>, en virtud de los razonamientos expuestos.</w:t>
      </w:r>
    </w:p>
    <w:p w:rsidR="00B931EE" w:rsidRDefault="00B931EE" w:rsidP="00B931EE">
      <w:pPr>
        <w:shd w:val="clear" w:color="auto" w:fill="FFFFFF"/>
        <w:suppressAutoHyphens w:val="0"/>
        <w:spacing w:after="0" w:line="240" w:lineRule="auto"/>
        <w:jc w:val="both"/>
        <w:rPr>
          <w:rFonts w:ascii="Garamond" w:hAnsi="Garamond" w:cs="Arial"/>
          <w:sz w:val="22"/>
          <w:szCs w:val="22"/>
        </w:rPr>
      </w:pPr>
    </w:p>
    <w:p w:rsidR="006F6F5E" w:rsidRDefault="006F6F5E" w:rsidP="00B931EE">
      <w:pPr>
        <w:pStyle w:val="Sinespaciado"/>
        <w:jc w:val="center"/>
        <w:rPr>
          <w:rFonts w:ascii="Garamond" w:hAnsi="Garamond" w:cs="Arial"/>
          <w:b/>
          <w:color w:val="000000" w:themeColor="text1"/>
        </w:rPr>
      </w:pPr>
    </w:p>
    <w:p w:rsidR="0030750B" w:rsidRPr="0030750B" w:rsidRDefault="0030750B" w:rsidP="0030750B">
      <w:pPr>
        <w:pStyle w:val="Prrafodelista"/>
        <w:numPr>
          <w:ilvl w:val="1"/>
          <w:numId w:val="6"/>
        </w:numPr>
        <w:shd w:val="clear" w:color="auto" w:fill="FFFFFF"/>
        <w:suppressAutoHyphens w:val="0"/>
        <w:spacing w:after="0" w:line="240" w:lineRule="auto"/>
        <w:rPr>
          <w:rFonts w:ascii="Garamond" w:hAnsi="Garamond" w:cs="Calibri"/>
          <w:b/>
          <w:bCs/>
          <w:sz w:val="22"/>
          <w:szCs w:val="22"/>
        </w:rPr>
      </w:pPr>
      <w:r>
        <w:rPr>
          <w:rFonts w:ascii="Garamond" w:hAnsi="Garamond" w:cs="Calibri"/>
          <w:b/>
          <w:bCs/>
          <w:sz w:val="22"/>
          <w:szCs w:val="22"/>
        </w:rPr>
        <w:t>Sustento</w:t>
      </w:r>
      <w:r w:rsidRPr="0030750B">
        <w:rPr>
          <w:rFonts w:ascii="Garamond" w:hAnsi="Garamond" w:cs="Calibri"/>
          <w:b/>
          <w:bCs/>
          <w:sz w:val="22"/>
          <w:szCs w:val="22"/>
        </w:rPr>
        <w:t xml:space="preserve"> Normativo</w:t>
      </w:r>
    </w:p>
    <w:p w:rsidR="0030750B" w:rsidRDefault="0030750B" w:rsidP="0030750B">
      <w:pPr>
        <w:shd w:val="clear" w:color="auto" w:fill="FFFFFF"/>
        <w:suppressAutoHyphens w:val="0"/>
        <w:spacing w:after="0" w:line="240" w:lineRule="auto"/>
        <w:jc w:val="center"/>
        <w:rPr>
          <w:rFonts w:ascii="Garamond" w:hAnsi="Garamond" w:cs="Arial"/>
          <w:sz w:val="22"/>
          <w:szCs w:val="22"/>
          <w:lang w:eastAsia="es-CO"/>
        </w:rPr>
      </w:pPr>
    </w:p>
    <w:p w:rsidR="0030750B" w:rsidRDefault="002D6444" w:rsidP="0030750B">
      <w:pPr>
        <w:shd w:val="clear" w:color="auto" w:fill="FFFFFF"/>
        <w:suppressAutoHyphens w:val="0"/>
        <w:spacing w:after="0" w:line="240" w:lineRule="auto"/>
        <w:jc w:val="both"/>
        <w:rPr>
          <w:rFonts w:ascii="Garamond" w:hAnsi="Garamond" w:cs="Arial"/>
          <w:sz w:val="22"/>
          <w:szCs w:val="22"/>
          <w:lang w:eastAsia="es-CO"/>
        </w:rPr>
      </w:pPr>
      <w:r>
        <w:rPr>
          <w:rFonts w:ascii="Garamond" w:hAnsi="Garamond" w:cs="Arial"/>
          <w:sz w:val="22"/>
          <w:szCs w:val="22"/>
          <w:lang w:eastAsia="es-CO"/>
        </w:rPr>
        <w:t>El Artículo 3 de la Ley 1437 de 2011, establece en los incisos 2, 12 y 13</w:t>
      </w:r>
      <w:r w:rsidR="0030750B" w:rsidRPr="002A119F">
        <w:rPr>
          <w:rFonts w:ascii="Garamond" w:hAnsi="Garamond" w:cs="Arial"/>
          <w:sz w:val="22"/>
          <w:szCs w:val="22"/>
          <w:lang w:eastAsia="es-CO"/>
        </w:rPr>
        <w:t xml:space="preserve"> en su tenor literal que: </w:t>
      </w:r>
    </w:p>
    <w:p w:rsidR="0030750B" w:rsidRDefault="0030750B" w:rsidP="0030750B">
      <w:pPr>
        <w:shd w:val="clear" w:color="auto" w:fill="FFFFFF"/>
        <w:suppressAutoHyphens w:val="0"/>
        <w:spacing w:after="0" w:line="240" w:lineRule="auto"/>
        <w:jc w:val="both"/>
        <w:rPr>
          <w:rFonts w:ascii="Garamond" w:hAnsi="Garamond" w:cs="Arial"/>
          <w:sz w:val="22"/>
          <w:szCs w:val="22"/>
          <w:lang w:eastAsia="es-CO"/>
        </w:rPr>
      </w:pPr>
    </w:p>
    <w:p w:rsidR="002D6444" w:rsidRDefault="0030750B" w:rsidP="0030750B">
      <w:pPr>
        <w:shd w:val="clear" w:color="auto" w:fill="FFFFFF"/>
        <w:suppressAutoHyphens w:val="0"/>
        <w:spacing w:after="0" w:line="240" w:lineRule="auto"/>
        <w:ind w:left="708" w:right="616"/>
        <w:jc w:val="both"/>
        <w:rPr>
          <w:rFonts w:ascii="Garamond" w:hAnsi="Garamond" w:cs="Arial"/>
          <w:b/>
          <w:bCs/>
          <w:i/>
          <w:sz w:val="22"/>
          <w:szCs w:val="22"/>
          <w:lang w:val="es-CO" w:eastAsia="es-CO"/>
        </w:rPr>
      </w:pPr>
      <w:r w:rsidRPr="002A119F">
        <w:rPr>
          <w:rFonts w:ascii="Garamond" w:hAnsi="Garamond" w:cs="Arial"/>
          <w:i/>
          <w:sz w:val="22"/>
          <w:szCs w:val="22"/>
          <w:lang w:eastAsia="es-CO"/>
        </w:rPr>
        <w:t>“</w:t>
      </w:r>
      <w:r w:rsidRPr="008A2CF3">
        <w:rPr>
          <w:rFonts w:ascii="Garamond" w:hAnsi="Garamond" w:cs="Arial"/>
          <w:b/>
          <w:bCs/>
          <w:i/>
          <w:sz w:val="22"/>
          <w:szCs w:val="22"/>
          <w:lang w:val="es-CO" w:eastAsia="es-CO"/>
        </w:rPr>
        <w:t>ARTÍCULO</w:t>
      </w:r>
      <w:r w:rsidRPr="008A2CF3">
        <w:rPr>
          <w:rFonts w:ascii="Garamond" w:hAnsi="Garamond" w:cs="Arial"/>
          <w:i/>
          <w:sz w:val="22"/>
          <w:szCs w:val="22"/>
          <w:lang w:val="es-CO" w:eastAsia="es-CO"/>
        </w:rPr>
        <w:t> </w:t>
      </w:r>
      <w:r w:rsidRPr="008A2CF3">
        <w:rPr>
          <w:rFonts w:ascii="Garamond" w:hAnsi="Garamond" w:cs="Arial"/>
          <w:b/>
          <w:bCs/>
          <w:i/>
          <w:sz w:val="22"/>
          <w:szCs w:val="22"/>
          <w:lang w:val="es-CO" w:eastAsia="es-CO"/>
        </w:rPr>
        <w:t>3°.</w:t>
      </w:r>
      <w:r w:rsidR="002D6444">
        <w:rPr>
          <w:rFonts w:ascii="Garamond" w:hAnsi="Garamond" w:cs="Arial"/>
          <w:b/>
          <w:bCs/>
          <w:i/>
          <w:sz w:val="22"/>
          <w:szCs w:val="22"/>
          <w:lang w:val="es-CO" w:eastAsia="es-CO"/>
        </w:rPr>
        <w:t xml:space="preserve"> </w:t>
      </w:r>
      <w:r w:rsidR="002D6444" w:rsidRPr="002D6444">
        <w:rPr>
          <w:rFonts w:ascii="Garamond" w:hAnsi="Garamond" w:cs="Arial"/>
          <w:b/>
          <w:bCs/>
          <w:i/>
          <w:iCs/>
          <w:sz w:val="22"/>
          <w:szCs w:val="22"/>
          <w:lang w:eastAsia="es-CO"/>
        </w:rPr>
        <w:t>Principios</w:t>
      </w:r>
      <w:r w:rsidRPr="008A2CF3">
        <w:rPr>
          <w:rFonts w:ascii="Garamond" w:hAnsi="Garamond" w:cs="Arial"/>
          <w:b/>
          <w:bCs/>
          <w:i/>
          <w:sz w:val="22"/>
          <w:szCs w:val="22"/>
          <w:lang w:val="es-CO" w:eastAsia="es-CO"/>
        </w:rPr>
        <w:t> </w:t>
      </w:r>
    </w:p>
    <w:p w:rsidR="002D6444" w:rsidRDefault="002D6444" w:rsidP="0030750B">
      <w:pPr>
        <w:shd w:val="clear" w:color="auto" w:fill="FFFFFF"/>
        <w:suppressAutoHyphens w:val="0"/>
        <w:spacing w:after="0" w:line="240" w:lineRule="auto"/>
        <w:ind w:left="708" w:right="616"/>
        <w:jc w:val="both"/>
        <w:rPr>
          <w:rFonts w:ascii="Garamond" w:hAnsi="Garamond" w:cs="Arial"/>
          <w:i/>
          <w:sz w:val="22"/>
          <w:szCs w:val="22"/>
          <w:lang w:eastAsia="es-CO"/>
        </w:rPr>
      </w:pPr>
    </w:p>
    <w:p w:rsidR="0030750B" w:rsidRPr="002D6444" w:rsidRDefault="002D6444" w:rsidP="002D6444">
      <w:pPr>
        <w:pStyle w:val="Prrafodelista"/>
        <w:numPr>
          <w:ilvl w:val="0"/>
          <w:numId w:val="7"/>
        </w:numPr>
        <w:shd w:val="clear" w:color="auto" w:fill="FFFFFF"/>
        <w:suppressAutoHyphens w:val="0"/>
        <w:spacing w:after="0" w:line="240" w:lineRule="auto"/>
        <w:ind w:right="616"/>
        <w:jc w:val="both"/>
        <w:rPr>
          <w:rFonts w:ascii="Garamond" w:hAnsi="Garamond" w:cs="Arial"/>
          <w:i/>
          <w:sz w:val="22"/>
          <w:szCs w:val="22"/>
          <w:lang w:eastAsia="es-CO"/>
        </w:rPr>
      </w:pPr>
      <w:r w:rsidRPr="002D6444">
        <w:rPr>
          <w:rFonts w:ascii="Garamond" w:hAnsi="Garamond" w:cs="Arial"/>
          <w:i/>
          <w:sz w:val="22"/>
          <w:szCs w:val="22"/>
          <w:lang w:eastAsia="es-CO"/>
        </w:rPr>
        <w:t>Las actuaciones administrativas se desarrollarán, especialmente, con arreglo a los principios del debido proceso, igualdad, imparcialidad, buena fe, moralidad, participación, responsabilidad, transparencia, publicidad, coordinación, eficacia, economía y celeridad.</w:t>
      </w:r>
    </w:p>
    <w:p w:rsidR="002D6444" w:rsidRPr="008A2CF3" w:rsidRDefault="002D6444" w:rsidP="0030750B">
      <w:pPr>
        <w:shd w:val="clear" w:color="auto" w:fill="FFFFFF"/>
        <w:suppressAutoHyphens w:val="0"/>
        <w:spacing w:after="0" w:line="240" w:lineRule="auto"/>
        <w:ind w:left="708" w:right="616"/>
        <w:jc w:val="both"/>
        <w:rPr>
          <w:rFonts w:ascii="Garamond" w:hAnsi="Garamond" w:cs="Arial"/>
          <w:i/>
          <w:sz w:val="22"/>
          <w:szCs w:val="22"/>
          <w:lang w:val="es-CO" w:eastAsia="es-CO"/>
        </w:rPr>
      </w:pPr>
    </w:p>
    <w:p w:rsidR="0030750B" w:rsidRDefault="002D6444" w:rsidP="0030750B">
      <w:pPr>
        <w:shd w:val="clear" w:color="auto" w:fill="FFFFFF"/>
        <w:suppressAutoHyphens w:val="0"/>
        <w:spacing w:after="0" w:line="240" w:lineRule="auto"/>
        <w:ind w:left="708" w:right="616"/>
        <w:jc w:val="both"/>
        <w:rPr>
          <w:rFonts w:ascii="Garamond" w:hAnsi="Garamond" w:cs="Arial"/>
          <w:i/>
          <w:sz w:val="22"/>
          <w:szCs w:val="22"/>
          <w:lang w:val="es-CO" w:eastAsia="es-CO"/>
        </w:rPr>
      </w:pPr>
      <w:r>
        <w:rPr>
          <w:rFonts w:ascii="Garamond" w:hAnsi="Garamond" w:cs="Arial"/>
          <w:i/>
          <w:sz w:val="22"/>
          <w:szCs w:val="22"/>
          <w:lang w:val="es-CO" w:eastAsia="es-CO"/>
        </w:rPr>
        <w:t xml:space="preserve">12. </w:t>
      </w:r>
      <w:r w:rsidRPr="002D6444">
        <w:rPr>
          <w:rFonts w:ascii="Garamond" w:hAnsi="Garamond" w:cs="Arial"/>
          <w:i/>
          <w:sz w:val="22"/>
          <w:szCs w:val="22"/>
          <w:lang w:eastAsia="es-CO"/>
        </w:rPr>
        <w:t>En virtud del principio de economía, las autoridades deberán proceder con austeridad y eficiencia, optimizar el uso del tiempo y de los demás recursos, procurando el más alto nivel de calidad en sus actuaciones y la protección de los derechos de las personas.</w:t>
      </w:r>
    </w:p>
    <w:p w:rsidR="002D6444" w:rsidRPr="008A2CF3" w:rsidRDefault="002D6444" w:rsidP="0030750B">
      <w:pPr>
        <w:shd w:val="clear" w:color="auto" w:fill="FFFFFF"/>
        <w:suppressAutoHyphens w:val="0"/>
        <w:spacing w:after="0" w:line="240" w:lineRule="auto"/>
        <w:ind w:left="708" w:right="616"/>
        <w:jc w:val="both"/>
        <w:rPr>
          <w:rFonts w:ascii="Garamond" w:hAnsi="Garamond" w:cs="Arial"/>
          <w:i/>
          <w:sz w:val="22"/>
          <w:szCs w:val="22"/>
          <w:lang w:val="es-CO" w:eastAsia="es-CO"/>
        </w:rPr>
      </w:pPr>
    </w:p>
    <w:p w:rsidR="0030750B" w:rsidRPr="008A2CF3" w:rsidRDefault="00E92DFA" w:rsidP="0030750B">
      <w:pPr>
        <w:shd w:val="clear" w:color="auto" w:fill="FFFFFF"/>
        <w:suppressAutoHyphens w:val="0"/>
        <w:spacing w:after="0" w:line="240" w:lineRule="auto"/>
        <w:ind w:left="708" w:right="616"/>
        <w:jc w:val="both"/>
        <w:rPr>
          <w:rFonts w:ascii="Garamond" w:hAnsi="Garamond" w:cs="Arial"/>
          <w:i/>
          <w:sz w:val="22"/>
          <w:szCs w:val="22"/>
          <w:lang w:val="es-CO" w:eastAsia="es-CO"/>
        </w:rPr>
      </w:pPr>
      <w:r>
        <w:rPr>
          <w:rFonts w:ascii="Garamond" w:hAnsi="Garamond" w:cs="Arial"/>
          <w:i/>
          <w:sz w:val="22"/>
          <w:szCs w:val="22"/>
          <w:lang w:val="es-CO" w:eastAsia="es-CO"/>
        </w:rPr>
        <w:t xml:space="preserve">13. </w:t>
      </w:r>
      <w:r w:rsidR="0030750B" w:rsidRPr="008A2CF3">
        <w:rPr>
          <w:rFonts w:ascii="Garamond" w:hAnsi="Garamond" w:cs="Arial"/>
          <w:i/>
          <w:sz w:val="22"/>
          <w:szCs w:val="22"/>
          <w:lang w:val="es-CO" w:eastAsia="es-CO"/>
        </w:rPr>
        <w:t>En virtud del principio de celeridad, las autoridades tendrán el impulso oficioso de los procedimientos, suprimirán los trámites innecesarios, utilizarán formularios para actuaciones en serie cuando la naturaleza de ellas lo haga posible y sin que ello releve a las autoridades de la obligación de considerar todos los argumentos y pruebas de los interesados.</w:t>
      </w:r>
    </w:p>
    <w:p w:rsidR="0030750B" w:rsidRPr="002A119F" w:rsidRDefault="0030750B" w:rsidP="0030750B">
      <w:pPr>
        <w:shd w:val="clear" w:color="auto" w:fill="FFFFFF"/>
        <w:suppressAutoHyphens w:val="0"/>
        <w:spacing w:after="0" w:line="240" w:lineRule="auto"/>
        <w:ind w:left="708" w:right="616"/>
        <w:jc w:val="both"/>
        <w:rPr>
          <w:rFonts w:ascii="Garamond" w:hAnsi="Garamond" w:cs="Arial"/>
          <w:i/>
          <w:sz w:val="22"/>
          <w:szCs w:val="22"/>
          <w:lang w:eastAsia="es-CO"/>
        </w:rPr>
      </w:pPr>
    </w:p>
    <w:p w:rsidR="0030750B" w:rsidRDefault="0030750B" w:rsidP="0030750B">
      <w:pPr>
        <w:shd w:val="clear" w:color="auto" w:fill="FFFFFF"/>
        <w:suppressAutoHyphens w:val="0"/>
        <w:spacing w:after="0" w:line="240" w:lineRule="auto"/>
        <w:jc w:val="both"/>
        <w:rPr>
          <w:rFonts w:ascii="Garamond" w:hAnsi="Garamond" w:cs="Arial"/>
          <w:sz w:val="22"/>
          <w:szCs w:val="22"/>
          <w:lang w:eastAsia="es-CO"/>
        </w:rPr>
      </w:pPr>
      <w:bookmarkStart w:id="0" w:name="_Hlk42359215"/>
      <w:r w:rsidRPr="00CC0660">
        <w:rPr>
          <w:rFonts w:ascii="Garamond" w:hAnsi="Garamond" w:cs="Arial"/>
          <w:sz w:val="22"/>
          <w:szCs w:val="22"/>
          <w:lang w:eastAsia="es-CO"/>
        </w:rPr>
        <w:t>En este sentido se ha pronunciado la Corte Constitucional en varia</w:t>
      </w:r>
      <w:r>
        <w:rPr>
          <w:rFonts w:ascii="Garamond" w:hAnsi="Garamond" w:cs="Arial"/>
          <w:sz w:val="22"/>
          <w:szCs w:val="22"/>
          <w:lang w:eastAsia="es-CO"/>
        </w:rPr>
        <w:t>s</w:t>
      </w:r>
      <w:r w:rsidRPr="00CC0660">
        <w:rPr>
          <w:rFonts w:ascii="Garamond" w:hAnsi="Garamond" w:cs="Arial"/>
          <w:sz w:val="22"/>
          <w:szCs w:val="22"/>
          <w:lang w:eastAsia="es-CO"/>
        </w:rPr>
        <w:t xml:space="preserve"> </w:t>
      </w:r>
      <w:r>
        <w:rPr>
          <w:rFonts w:ascii="Garamond" w:hAnsi="Garamond" w:cs="Arial"/>
          <w:sz w:val="22"/>
          <w:szCs w:val="22"/>
          <w:lang w:eastAsia="es-CO"/>
        </w:rPr>
        <w:t>sentencias</w:t>
      </w:r>
      <w:r w:rsidRPr="00CC0660">
        <w:rPr>
          <w:rFonts w:ascii="Garamond" w:hAnsi="Garamond" w:cs="Arial"/>
          <w:sz w:val="22"/>
          <w:szCs w:val="22"/>
          <w:lang w:eastAsia="es-CO"/>
        </w:rPr>
        <w:t xml:space="preserve">, una de ellas la C-826 de 2013, en la cual, luego de hacer un profundo análisis del principio de Eficacia y Eficiencia, concluye lo siguiente: </w:t>
      </w:r>
    </w:p>
    <w:p w:rsidR="0030750B" w:rsidRDefault="0030750B" w:rsidP="0030750B">
      <w:pPr>
        <w:shd w:val="clear" w:color="auto" w:fill="FFFFFF"/>
        <w:suppressAutoHyphens w:val="0"/>
        <w:spacing w:after="0" w:line="240" w:lineRule="auto"/>
        <w:jc w:val="both"/>
        <w:rPr>
          <w:rFonts w:ascii="Garamond" w:hAnsi="Garamond" w:cs="Arial"/>
          <w:sz w:val="22"/>
          <w:szCs w:val="22"/>
          <w:lang w:eastAsia="es-CO"/>
        </w:rPr>
      </w:pPr>
    </w:p>
    <w:p w:rsidR="0030750B" w:rsidRPr="00CC0660" w:rsidRDefault="0030750B" w:rsidP="0030750B">
      <w:pPr>
        <w:shd w:val="clear" w:color="auto" w:fill="FFFFFF"/>
        <w:suppressAutoHyphens w:val="0"/>
        <w:spacing w:after="0" w:line="240" w:lineRule="auto"/>
        <w:ind w:left="708" w:right="616"/>
        <w:jc w:val="both"/>
        <w:rPr>
          <w:rFonts w:ascii="Garamond" w:hAnsi="Garamond" w:cs="Arial"/>
          <w:i/>
          <w:sz w:val="22"/>
          <w:szCs w:val="22"/>
          <w:lang w:eastAsia="es-CO"/>
        </w:rPr>
      </w:pPr>
      <w:r w:rsidRPr="00CC0660">
        <w:rPr>
          <w:rFonts w:ascii="Garamond" w:hAnsi="Garamond" w:cs="Arial"/>
          <w:i/>
          <w:sz w:val="22"/>
          <w:szCs w:val="22"/>
          <w:lang w:eastAsia="es-CO"/>
        </w:rPr>
        <w:t xml:space="preserve">“En este orden de ideas, es evidente para esta Corporación que el principio de eficacia impide que las autoridades administrativas permanezcan inertes ante situaciones que involucren a los ciudadanos de manera negativa para sus derechos e intereses. Igualmente, que la eficacia de las medidas adoptadas por las autoridades debe ser un fin para las mismas, es decir, que existe la obligación de actuar por parte de la administración y hacer una real y efectiva ejecución de las medidas que se deban tomar en el caso que sea necesario, en armonía y de conformidad con el debido proceso administrativo”. </w:t>
      </w:r>
    </w:p>
    <w:p w:rsidR="0030750B" w:rsidRDefault="0030750B" w:rsidP="0030750B">
      <w:pPr>
        <w:shd w:val="clear" w:color="auto" w:fill="FFFFFF"/>
        <w:suppressAutoHyphens w:val="0"/>
        <w:spacing w:after="0" w:line="240" w:lineRule="auto"/>
        <w:jc w:val="both"/>
        <w:rPr>
          <w:rFonts w:ascii="Garamond" w:hAnsi="Garamond" w:cs="Arial"/>
          <w:sz w:val="22"/>
          <w:szCs w:val="22"/>
          <w:lang w:eastAsia="es-CO"/>
        </w:rPr>
      </w:pPr>
    </w:p>
    <w:p w:rsidR="0030750B" w:rsidRDefault="0030750B" w:rsidP="0030750B">
      <w:pPr>
        <w:shd w:val="clear" w:color="auto" w:fill="FFFFFF"/>
        <w:suppressAutoHyphens w:val="0"/>
        <w:spacing w:after="0" w:line="240" w:lineRule="auto"/>
        <w:jc w:val="both"/>
        <w:rPr>
          <w:rFonts w:ascii="Garamond" w:hAnsi="Garamond" w:cs="Arial"/>
          <w:sz w:val="22"/>
          <w:szCs w:val="22"/>
          <w:lang w:eastAsia="es-CO"/>
        </w:rPr>
      </w:pPr>
      <w:r w:rsidRPr="00CC0660">
        <w:rPr>
          <w:rFonts w:ascii="Garamond" w:hAnsi="Garamond" w:cs="Arial"/>
          <w:sz w:val="22"/>
          <w:szCs w:val="22"/>
          <w:lang w:eastAsia="es-CO"/>
        </w:rPr>
        <w:t xml:space="preserve">En aplicación a los principios antes establecidos y que rigen las Actuaciones Administrativas, es lógico concluir que es en virtud del principio de eficiencia que rige, no sólo la actuación objeto del presente estudio, sino todas aquellas que se adelanten en cabeza de esta Alcaldía, por lo que, antes </w:t>
      </w:r>
      <w:r w:rsidRPr="00CC0660">
        <w:rPr>
          <w:rFonts w:ascii="Garamond" w:hAnsi="Garamond" w:cs="Arial"/>
          <w:sz w:val="22"/>
          <w:szCs w:val="22"/>
          <w:lang w:eastAsia="es-CO"/>
        </w:rPr>
        <w:lastRenderedPageBreak/>
        <w:t xml:space="preserve">de llegar a un resultado, se debe verificar el cumplimiento de la finalidad propuesta al momento en que se iniciaron las investigaciones respectivas. </w:t>
      </w:r>
    </w:p>
    <w:p w:rsidR="0030750B" w:rsidRDefault="0030750B" w:rsidP="0030750B">
      <w:pPr>
        <w:shd w:val="clear" w:color="auto" w:fill="FFFFFF"/>
        <w:suppressAutoHyphens w:val="0"/>
        <w:spacing w:after="0" w:line="240" w:lineRule="auto"/>
        <w:jc w:val="both"/>
        <w:rPr>
          <w:rFonts w:ascii="Garamond" w:hAnsi="Garamond" w:cs="Arial"/>
          <w:sz w:val="22"/>
          <w:szCs w:val="22"/>
          <w:lang w:eastAsia="es-CO"/>
        </w:rPr>
      </w:pPr>
    </w:p>
    <w:p w:rsidR="0030750B" w:rsidRDefault="0030750B" w:rsidP="0030750B">
      <w:pPr>
        <w:shd w:val="clear" w:color="auto" w:fill="FFFFFF"/>
        <w:suppressAutoHyphens w:val="0"/>
        <w:spacing w:after="0" w:line="240" w:lineRule="auto"/>
        <w:jc w:val="both"/>
        <w:rPr>
          <w:rFonts w:ascii="Garamond" w:hAnsi="Garamond" w:cs="Arial"/>
          <w:sz w:val="22"/>
          <w:szCs w:val="22"/>
          <w:lang w:eastAsia="es-CO"/>
        </w:rPr>
      </w:pPr>
      <w:r w:rsidRPr="00CC0660">
        <w:rPr>
          <w:rFonts w:ascii="Garamond" w:hAnsi="Garamond" w:cs="Arial"/>
          <w:sz w:val="22"/>
          <w:szCs w:val="22"/>
          <w:lang w:eastAsia="es-CO"/>
        </w:rPr>
        <w:t xml:space="preserve">Frente a los presupuestos que se deben tener en cuenta para archivar una actuación administrativa de restitución de Espacio Público como referente conceptual se toma la posición del Consejo de Justicia en Acto Administrativo 1129 de 2005 con ponencia del Consejero Jeison Pineda Castro, entre otros, el cual ha señalado tres (3) requisitos a saber: </w:t>
      </w:r>
      <w:r w:rsidRPr="00CC0660">
        <w:rPr>
          <w:rFonts w:ascii="Garamond" w:hAnsi="Garamond" w:cs="Arial"/>
          <w:i/>
          <w:sz w:val="22"/>
          <w:szCs w:val="22"/>
          <w:lang w:eastAsia="es-CO"/>
        </w:rPr>
        <w:t>“Cuando se ha determinado claramente que (i) el predio objeto de actuación no es espacio público, (ii) que no está ocupado o intervenido, (iii) que la ocupación se origi</w:t>
      </w:r>
      <w:r>
        <w:rPr>
          <w:rFonts w:ascii="Garamond" w:hAnsi="Garamond" w:cs="Arial"/>
          <w:i/>
          <w:sz w:val="22"/>
          <w:szCs w:val="22"/>
          <w:lang w:eastAsia="es-CO"/>
        </w:rPr>
        <w:t>nó</w:t>
      </w:r>
      <w:r w:rsidRPr="00CC0660">
        <w:rPr>
          <w:rFonts w:ascii="Garamond" w:hAnsi="Garamond" w:cs="Arial"/>
          <w:i/>
          <w:sz w:val="22"/>
          <w:szCs w:val="22"/>
          <w:lang w:eastAsia="es-CO"/>
        </w:rPr>
        <w:t xml:space="preserve"> algún derecho consolidado en razón a la actuación de autoridad competente. (...)</w:t>
      </w:r>
    </w:p>
    <w:p w:rsidR="0030750B" w:rsidRDefault="0030750B" w:rsidP="0030750B">
      <w:pPr>
        <w:shd w:val="clear" w:color="auto" w:fill="FFFFFF"/>
        <w:suppressAutoHyphens w:val="0"/>
        <w:spacing w:after="0" w:line="240" w:lineRule="auto"/>
        <w:jc w:val="both"/>
        <w:rPr>
          <w:rFonts w:ascii="Garamond" w:hAnsi="Garamond" w:cs="Arial"/>
          <w:sz w:val="22"/>
          <w:szCs w:val="22"/>
          <w:lang w:eastAsia="es-CO"/>
        </w:rPr>
      </w:pPr>
    </w:p>
    <w:p w:rsidR="0030750B" w:rsidRPr="00D66FD9" w:rsidRDefault="0030750B" w:rsidP="0030750B">
      <w:pPr>
        <w:ind w:left="708" w:right="709"/>
        <w:jc w:val="both"/>
        <w:rPr>
          <w:rFonts w:ascii="Garamond" w:hAnsi="Garamond" w:cs="Garamond"/>
          <w:i/>
          <w:color w:val="000000"/>
          <w:sz w:val="22"/>
          <w:szCs w:val="22"/>
        </w:rPr>
      </w:pPr>
      <w:r w:rsidRPr="00D66FD9">
        <w:rPr>
          <w:rFonts w:ascii="Garamond" w:eastAsia="Garamond" w:hAnsi="Garamond" w:cs="Garamond"/>
          <w:i/>
          <w:color w:val="000000"/>
          <w:sz w:val="22"/>
          <w:szCs w:val="22"/>
        </w:rPr>
        <w:t>“</w:t>
      </w:r>
      <w:r w:rsidRPr="00D66FD9">
        <w:rPr>
          <w:rFonts w:ascii="Garamond" w:hAnsi="Garamond" w:cs="Garamond"/>
          <w:i/>
          <w:color w:val="000000"/>
          <w:sz w:val="22"/>
          <w:szCs w:val="22"/>
        </w:rPr>
        <w:t>Frente a la interpretación sistemática de las normas citadas se concluye que para ordenar la restitución del espacio público deben tenerse en cuenta tres situaciones: 1) que el bien objeto de restitución sea espacio público; 2) que se encuentre ocupado, intervenido, cerrado, destruido o alterado y, 3) que la ocupación o intervención no se encuentre amparada por actuación de autoridad competente.</w:t>
      </w:r>
    </w:p>
    <w:p w:rsidR="0030750B" w:rsidRPr="00D66FD9" w:rsidRDefault="0030750B" w:rsidP="0030750B">
      <w:pPr>
        <w:ind w:left="708" w:right="709"/>
        <w:jc w:val="both"/>
        <w:rPr>
          <w:rFonts w:ascii="Garamond" w:hAnsi="Garamond" w:cs="Garamond"/>
          <w:i/>
          <w:color w:val="000000"/>
          <w:sz w:val="22"/>
          <w:szCs w:val="22"/>
        </w:rPr>
      </w:pPr>
      <w:r w:rsidRPr="00D66FD9">
        <w:rPr>
          <w:rFonts w:ascii="Garamond" w:hAnsi="Garamond" w:cs="Garamond"/>
          <w:i/>
          <w:color w:val="000000"/>
          <w:sz w:val="22"/>
          <w:szCs w:val="22"/>
        </w:rPr>
        <w:t>Así, el administrado puede oponerse a la orden de restitución argumentando: 1) que el predio no hace parte del espacio público; 2) que no se encentra ocupado ni intervenido o; 3) que ha consolidado algún derecho en razón a la actuación de autoridad competente.</w:t>
      </w:r>
    </w:p>
    <w:p w:rsidR="0030750B" w:rsidRPr="00D66FD9" w:rsidRDefault="0030750B" w:rsidP="0030750B">
      <w:pPr>
        <w:numPr>
          <w:ilvl w:val="0"/>
          <w:numId w:val="5"/>
        </w:numPr>
        <w:suppressAutoHyphens w:val="0"/>
        <w:spacing w:after="0" w:line="240" w:lineRule="auto"/>
        <w:ind w:right="709"/>
        <w:jc w:val="both"/>
        <w:textAlignment w:val="baseline"/>
        <w:rPr>
          <w:rFonts w:ascii="Garamond" w:hAnsi="Garamond" w:cs="Garamond"/>
          <w:i/>
          <w:color w:val="000000"/>
          <w:sz w:val="22"/>
          <w:szCs w:val="22"/>
        </w:rPr>
      </w:pPr>
      <w:r w:rsidRPr="00D66FD9">
        <w:rPr>
          <w:rFonts w:ascii="Garamond" w:hAnsi="Garamond" w:cs="Garamond"/>
          <w:i/>
          <w:color w:val="000000"/>
          <w:sz w:val="22"/>
          <w:szCs w:val="22"/>
        </w:rPr>
        <w:t xml:space="preserve">Respecto del primer elemento, </w:t>
      </w:r>
      <w:r w:rsidRPr="00D66FD9">
        <w:rPr>
          <w:rFonts w:ascii="Garamond" w:hAnsi="Garamond" w:cs="Garamond"/>
          <w:b/>
          <w:i/>
          <w:color w:val="000000"/>
          <w:sz w:val="22"/>
          <w:szCs w:val="22"/>
        </w:rPr>
        <w:t>la administración</w:t>
      </w:r>
      <w:r w:rsidRPr="00D66FD9">
        <w:rPr>
          <w:rFonts w:ascii="Garamond" w:hAnsi="Garamond" w:cs="Garamond"/>
          <w:i/>
          <w:color w:val="000000"/>
          <w:sz w:val="22"/>
          <w:szCs w:val="22"/>
        </w:rPr>
        <w:t xml:space="preserve"> debe precisar claramente si se trata de un bien de uso público o de un bien privado con afectación urbanística a espacio público. Tal situación debe demostrarse con base en las escrituras públicas, las resoluciones, los planos urbanísticos y demás normas o reglamentos urbanísticos que definan la naturaleza jurídica del predio</w:t>
      </w:r>
      <w:r w:rsidRPr="00D66FD9">
        <w:rPr>
          <w:rStyle w:val="Refdenotaalpie1"/>
          <w:rFonts w:ascii="Garamond" w:hAnsi="Garamond" w:cs="Garamond"/>
          <w:i/>
          <w:color w:val="000000"/>
          <w:sz w:val="22"/>
          <w:szCs w:val="22"/>
        </w:rPr>
        <w:footnoteReference w:id="1"/>
      </w:r>
      <w:r w:rsidRPr="00D66FD9">
        <w:rPr>
          <w:rFonts w:ascii="Garamond" w:hAnsi="Garamond" w:cs="Garamond"/>
          <w:i/>
          <w:color w:val="000000"/>
          <w:sz w:val="22"/>
          <w:szCs w:val="22"/>
        </w:rPr>
        <w:t>.</w:t>
      </w:r>
    </w:p>
    <w:p w:rsidR="0030750B" w:rsidRPr="00D66FD9" w:rsidRDefault="0030750B" w:rsidP="0030750B">
      <w:pPr>
        <w:spacing w:line="240" w:lineRule="auto"/>
        <w:ind w:left="1287"/>
        <w:jc w:val="both"/>
        <w:rPr>
          <w:rFonts w:ascii="Garamond" w:hAnsi="Garamond" w:cs="Garamond"/>
          <w:i/>
          <w:color w:val="000000"/>
          <w:sz w:val="22"/>
          <w:szCs w:val="22"/>
        </w:rPr>
      </w:pPr>
    </w:p>
    <w:p w:rsidR="0030750B" w:rsidRPr="00D66FD9" w:rsidRDefault="0030750B" w:rsidP="0030750B">
      <w:pPr>
        <w:numPr>
          <w:ilvl w:val="0"/>
          <w:numId w:val="5"/>
        </w:numPr>
        <w:suppressAutoHyphens w:val="0"/>
        <w:spacing w:after="0" w:line="240" w:lineRule="auto"/>
        <w:ind w:right="709"/>
        <w:jc w:val="both"/>
        <w:textAlignment w:val="baseline"/>
        <w:rPr>
          <w:rFonts w:ascii="Garamond" w:hAnsi="Garamond" w:cs="Garamond"/>
          <w:i/>
          <w:color w:val="000000"/>
          <w:sz w:val="22"/>
          <w:szCs w:val="22"/>
        </w:rPr>
      </w:pPr>
      <w:r w:rsidRPr="00D66FD9">
        <w:rPr>
          <w:rFonts w:ascii="Garamond" w:hAnsi="Garamond" w:cs="Garamond"/>
          <w:i/>
          <w:color w:val="000000"/>
          <w:sz w:val="22"/>
          <w:szCs w:val="22"/>
        </w:rPr>
        <w:t xml:space="preserve">En relación con el segundo elemento, la actividad probatoria de </w:t>
      </w:r>
      <w:r w:rsidRPr="00D66FD9">
        <w:rPr>
          <w:rFonts w:ascii="Garamond" w:hAnsi="Garamond" w:cs="Garamond"/>
          <w:b/>
          <w:i/>
          <w:color w:val="000000"/>
          <w:sz w:val="22"/>
          <w:szCs w:val="22"/>
        </w:rPr>
        <w:t>la administración</w:t>
      </w:r>
      <w:r w:rsidRPr="00D66FD9">
        <w:rPr>
          <w:rFonts w:ascii="Garamond" w:hAnsi="Garamond" w:cs="Garamond"/>
          <w:i/>
          <w:color w:val="000000"/>
          <w:sz w:val="22"/>
          <w:szCs w:val="22"/>
        </w:rPr>
        <w:t xml:space="preserve"> debe enfocarse en si existe algún amoblamiento, cerramiento u otro tipo de construcción o forma de ocupación temporal o permanente en las zonas definidas como espacio público.</w:t>
      </w:r>
    </w:p>
    <w:p w:rsidR="0030750B" w:rsidRPr="00D66FD9" w:rsidRDefault="0030750B" w:rsidP="0030750B">
      <w:pPr>
        <w:spacing w:line="240" w:lineRule="auto"/>
        <w:jc w:val="both"/>
        <w:rPr>
          <w:rFonts w:ascii="Garamond" w:hAnsi="Garamond" w:cs="Garamond"/>
          <w:i/>
          <w:color w:val="000000"/>
          <w:sz w:val="22"/>
          <w:szCs w:val="22"/>
        </w:rPr>
      </w:pPr>
    </w:p>
    <w:p w:rsidR="0030750B" w:rsidRPr="00D66FD9" w:rsidRDefault="0030750B" w:rsidP="0030750B">
      <w:pPr>
        <w:numPr>
          <w:ilvl w:val="0"/>
          <w:numId w:val="5"/>
        </w:numPr>
        <w:suppressAutoHyphens w:val="0"/>
        <w:spacing w:after="0" w:line="240" w:lineRule="auto"/>
        <w:ind w:right="709"/>
        <w:jc w:val="both"/>
        <w:textAlignment w:val="baseline"/>
        <w:rPr>
          <w:rFonts w:ascii="Garamond" w:hAnsi="Garamond" w:cs="Garamond"/>
          <w:i/>
          <w:color w:val="000000"/>
          <w:sz w:val="22"/>
          <w:szCs w:val="22"/>
        </w:rPr>
      </w:pPr>
      <w:r w:rsidRPr="00D66FD9">
        <w:rPr>
          <w:rFonts w:ascii="Garamond" w:hAnsi="Garamond" w:cs="Garamond"/>
          <w:i/>
          <w:color w:val="000000"/>
          <w:sz w:val="22"/>
          <w:szCs w:val="22"/>
        </w:rPr>
        <w:t xml:space="preserve">En cuanto al tercer elemento, </w:t>
      </w:r>
      <w:r w:rsidRPr="00D66FD9">
        <w:rPr>
          <w:rFonts w:ascii="Garamond" w:hAnsi="Garamond" w:cs="Garamond"/>
          <w:b/>
          <w:i/>
          <w:color w:val="000000"/>
          <w:sz w:val="22"/>
          <w:szCs w:val="22"/>
        </w:rPr>
        <w:t>el presunto responsable o el interesado</w:t>
      </w:r>
      <w:r w:rsidRPr="00D66FD9">
        <w:rPr>
          <w:rFonts w:ascii="Garamond" w:hAnsi="Garamond" w:cs="Garamond"/>
          <w:i/>
          <w:color w:val="000000"/>
          <w:sz w:val="22"/>
          <w:szCs w:val="22"/>
        </w:rPr>
        <w:t xml:space="preserve"> en que no se ordene la restitución, debe probar que la ocupación del espacio público se origine en una actuación de autoridad competente, como por ejemplo, en contrato suscrito con el Distrito, en una licencia de construcción, en una autorización de cerramiento, un permiso de ocupación temporal, etc. Situación que de acreditarse, debe ser valorada con base en las reglas de la sana crítica por parte del operador jurídico.</w:t>
      </w:r>
    </w:p>
    <w:p w:rsidR="0030750B" w:rsidRPr="00D66FD9" w:rsidRDefault="0030750B" w:rsidP="0030750B">
      <w:pPr>
        <w:pStyle w:val="Prrafodelista"/>
        <w:rPr>
          <w:rFonts w:ascii="Garamond" w:hAnsi="Garamond" w:cs="Garamond"/>
          <w:i/>
          <w:color w:val="000000"/>
          <w:sz w:val="22"/>
          <w:szCs w:val="22"/>
        </w:rPr>
      </w:pPr>
    </w:p>
    <w:p w:rsidR="0029735B" w:rsidRPr="00D66FD9" w:rsidRDefault="0030750B" w:rsidP="0030750B">
      <w:pPr>
        <w:ind w:left="708" w:right="709"/>
        <w:jc w:val="both"/>
        <w:rPr>
          <w:rFonts w:ascii="Garamond" w:hAnsi="Garamond" w:cs="Garamond"/>
          <w:iCs/>
          <w:color w:val="000000"/>
          <w:sz w:val="22"/>
          <w:szCs w:val="22"/>
        </w:rPr>
      </w:pPr>
      <w:r w:rsidRPr="00D66FD9">
        <w:rPr>
          <w:rFonts w:ascii="Garamond" w:hAnsi="Garamond" w:cs="Garamond"/>
          <w:i/>
          <w:color w:val="000000"/>
          <w:sz w:val="22"/>
          <w:szCs w:val="22"/>
        </w:rPr>
        <w:t xml:space="preserve">De conformidad con lo anterior, el archivo de una actuación administrativa policiva que se ha abierto con el fin de restituir espacio público sólo puede operar cuando se ha determinado claramente que (i) el predio objeto de actuación no es espacio público, (ii) </w:t>
      </w:r>
      <w:r w:rsidRPr="00D66FD9">
        <w:rPr>
          <w:rFonts w:ascii="Garamond" w:hAnsi="Garamond" w:cs="Garamond"/>
          <w:b/>
          <w:i/>
          <w:color w:val="000000"/>
          <w:sz w:val="22"/>
          <w:szCs w:val="22"/>
        </w:rPr>
        <w:t xml:space="preserve">que no está ocupado o intervenido </w:t>
      </w:r>
      <w:r w:rsidRPr="00D66FD9">
        <w:rPr>
          <w:rFonts w:ascii="Garamond" w:hAnsi="Garamond" w:cs="Garamond"/>
          <w:i/>
          <w:color w:val="000000"/>
          <w:sz w:val="22"/>
          <w:szCs w:val="22"/>
        </w:rPr>
        <w:t xml:space="preserve">o (iii) que la ocupación se originó en algún derecho consolidado en razón a la actuación de autoridad competente” </w:t>
      </w:r>
      <w:r w:rsidRPr="00D66FD9">
        <w:rPr>
          <w:rFonts w:ascii="Garamond" w:hAnsi="Garamond" w:cs="Garamond"/>
          <w:iCs/>
          <w:color w:val="000000"/>
          <w:sz w:val="22"/>
          <w:szCs w:val="22"/>
        </w:rPr>
        <w:t>(</w:t>
      </w:r>
      <w:r w:rsidRPr="00D66FD9">
        <w:rPr>
          <w:rFonts w:ascii="Garamond" w:hAnsi="Garamond" w:cs="Garamond"/>
          <w:b/>
          <w:iCs/>
          <w:color w:val="000000"/>
          <w:sz w:val="22"/>
          <w:szCs w:val="22"/>
        </w:rPr>
        <w:t>Negrillas fuera del texto).</w:t>
      </w:r>
    </w:p>
    <w:bookmarkEnd w:id="0"/>
    <w:p w:rsidR="0030750B" w:rsidRDefault="0030750B" w:rsidP="00B931EE">
      <w:pPr>
        <w:pStyle w:val="Sinespaciado"/>
        <w:jc w:val="center"/>
        <w:rPr>
          <w:rFonts w:ascii="Garamond" w:hAnsi="Garamond" w:cs="Arial"/>
          <w:b/>
          <w:color w:val="000000" w:themeColor="text1"/>
        </w:rPr>
      </w:pPr>
    </w:p>
    <w:p w:rsidR="00B931EE" w:rsidRPr="004A7515" w:rsidRDefault="0030750B" w:rsidP="002D6444">
      <w:pPr>
        <w:pStyle w:val="Sinespaciado"/>
        <w:numPr>
          <w:ilvl w:val="1"/>
          <w:numId w:val="7"/>
        </w:numPr>
        <w:rPr>
          <w:rFonts w:ascii="Garamond" w:hAnsi="Garamond" w:cs="Arial"/>
          <w:b/>
          <w:color w:val="000000" w:themeColor="text1"/>
        </w:rPr>
      </w:pPr>
      <w:r w:rsidRPr="004A7515">
        <w:rPr>
          <w:rFonts w:ascii="Garamond" w:hAnsi="Garamond" w:cs="Arial"/>
          <w:b/>
          <w:color w:val="000000" w:themeColor="text1"/>
        </w:rPr>
        <w:t>Análisis Caso Concreto</w:t>
      </w:r>
    </w:p>
    <w:p w:rsidR="00B931EE" w:rsidRPr="004A7515" w:rsidRDefault="00B931EE" w:rsidP="00B931EE">
      <w:pPr>
        <w:shd w:val="clear" w:color="auto" w:fill="FFFFFF"/>
        <w:suppressAutoHyphens w:val="0"/>
        <w:spacing w:after="0" w:line="240" w:lineRule="auto"/>
        <w:jc w:val="both"/>
        <w:rPr>
          <w:rFonts w:ascii="Garamond" w:hAnsi="Garamond" w:cs="Arial"/>
          <w:sz w:val="22"/>
          <w:szCs w:val="22"/>
        </w:rPr>
      </w:pPr>
    </w:p>
    <w:p w:rsidR="00BB5D67" w:rsidRDefault="00B931EE" w:rsidP="00993C37">
      <w:pPr>
        <w:shd w:val="clear" w:color="auto" w:fill="FFFFFF"/>
        <w:suppressAutoHyphens w:val="0"/>
        <w:spacing w:after="0" w:line="240" w:lineRule="auto"/>
        <w:jc w:val="both"/>
        <w:rPr>
          <w:rFonts w:ascii="Garamond" w:hAnsi="Garamond" w:cs="Arial"/>
          <w:bCs/>
          <w:sz w:val="22"/>
          <w:szCs w:val="22"/>
        </w:rPr>
      </w:pPr>
      <w:r w:rsidRPr="004A7515">
        <w:rPr>
          <w:rFonts w:ascii="Garamond" w:hAnsi="Garamond" w:cs="Arial"/>
          <w:bCs/>
          <w:sz w:val="22"/>
          <w:szCs w:val="22"/>
        </w:rPr>
        <w:lastRenderedPageBreak/>
        <w:t xml:space="preserve">Dentro de la actuación administrativa, una vez se pone en conocimiento la presunta ocupación del Espacio Público en el predio ubicado </w:t>
      </w:r>
      <w:r w:rsidR="00025F99">
        <w:rPr>
          <w:rFonts w:ascii="Garamond" w:hAnsi="Garamond"/>
          <w:color w:val="000000"/>
          <w:sz w:val="22"/>
          <w:szCs w:val="22"/>
        </w:rPr>
        <w:t xml:space="preserve">en la </w:t>
      </w:r>
      <w:r w:rsidR="006F78E9">
        <w:rPr>
          <w:rFonts w:ascii="Garamond" w:eastAsia="Arial" w:hAnsi="Garamond" w:cs="Arial"/>
          <w:sz w:val="22"/>
          <w:szCs w:val="22"/>
        </w:rPr>
        <w:t xml:space="preserve">Carrera 82 A CON CALLE 51 C SUR barrio Villa Andrea </w:t>
      </w:r>
      <w:r w:rsidR="006F78E9">
        <w:rPr>
          <w:rFonts w:ascii="Garamond" w:hAnsi="Garamond" w:cs="Arial"/>
          <w:sz w:val="22"/>
          <w:szCs w:val="22"/>
        </w:rPr>
        <w:t>de esta Localidad</w:t>
      </w:r>
      <w:r w:rsidR="008D61E9">
        <w:rPr>
          <w:rFonts w:ascii="Garamond" w:hAnsi="Garamond" w:cs="Arial"/>
          <w:sz w:val="22"/>
          <w:szCs w:val="22"/>
        </w:rPr>
        <w:t xml:space="preserve">, considerado como </w:t>
      </w:r>
      <w:r w:rsidR="004C53CD">
        <w:rPr>
          <w:rFonts w:ascii="Garamond" w:eastAsia="Arial" w:hAnsi="Garamond" w:cs="Arial"/>
          <w:sz w:val="22"/>
          <w:szCs w:val="22"/>
        </w:rPr>
        <w:t>Bahía de Parqueo</w:t>
      </w:r>
      <w:r w:rsidR="008D61E9">
        <w:rPr>
          <w:rFonts w:ascii="Garamond" w:hAnsi="Garamond" w:cs="Arial"/>
          <w:sz w:val="22"/>
          <w:szCs w:val="22"/>
        </w:rPr>
        <w:t xml:space="preserve"> y del cual según </w:t>
      </w:r>
      <w:r w:rsidR="006F78E9">
        <w:rPr>
          <w:rFonts w:ascii="Garamond" w:eastAsia="Arial" w:hAnsi="Garamond" w:cs="Arial"/>
          <w:sz w:val="22"/>
          <w:szCs w:val="22"/>
        </w:rPr>
        <w:t>oficio de respuesta remitido por parte de la SECRETARÍA DE MOVILIDAD</w:t>
      </w:r>
      <w:r w:rsidR="008D61E9" w:rsidRPr="004C53CD">
        <w:rPr>
          <w:rFonts w:ascii="Garamond" w:eastAsia="Arial" w:hAnsi="Garamond" w:cs="Arial"/>
          <w:sz w:val="22"/>
          <w:szCs w:val="22"/>
        </w:rPr>
        <w:t xml:space="preserve"> </w:t>
      </w:r>
      <w:r w:rsidR="008D61E9">
        <w:rPr>
          <w:rFonts w:ascii="Garamond" w:hAnsi="Garamond" w:cs="Arial"/>
          <w:sz w:val="22"/>
          <w:szCs w:val="22"/>
        </w:rPr>
        <w:t xml:space="preserve">se estaría adelantando </w:t>
      </w:r>
      <w:r w:rsidR="00BB5D67">
        <w:rPr>
          <w:rFonts w:ascii="Garamond" w:eastAsia="Arial" w:hAnsi="Garamond" w:cs="Arial"/>
          <w:sz w:val="22"/>
          <w:szCs w:val="22"/>
        </w:rPr>
        <w:t>restricción al uso por medio de la instalación de un cepo metálico</w:t>
      </w:r>
      <w:r w:rsidR="008D61E9">
        <w:rPr>
          <w:rFonts w:ascii="Garamond" w:hAnsi="Garamond" w:cs="Arial"/>
          <w:sz w:val="22"/>
          <w:szCs w:val="22"/>
        </w:rPr>
        <w:t>,</w:t>
      </w:r>
      <w:r w:rsidR="008D61E9">
        <w:rPr>
          <w:rFonts w:ascii="Garamond" w:hAnsi="Garamond" w:cs="Arial"/>
          <w:bCs/>
          <w:sz w:val="22"/>
          <w:szCs w:val="22"/>
        </w:rPr>
        <w:t xml:space="preserve"> </w:t>
      </w:r>
      <w:r w:rsidR="004A7515">
        <w:rPr>
          <w:rFonts w:ascii="Garamond" w:hAnsi="Garamond" w:cs="Arial"/>
          <w:bCs/>
          <w:sz w:val="22"/>
          <w:szCs w:val="22"/>
        </w:rPr>
        <w:t>este Despacho procedió</w:t>
      </w:r>
      <w:r w:rsidRPr="004A7515">
        <w:rPr>
          <w:rFonts w:ascii="Garamond" w:hAnsi="Garamond" w:cs="Arial"/>
          <w:bCs/>
          <w:sz w:val="22"/>
          <w:szCs w:val="22"/>
        </w:rPr>
        <w:t xml:space="preserve"> a </w:t>
      </w:r>
      <w:r w:rsidR="004A7515">
        <w:rPr>
          <w:rFonts w:ascii="Garamond" w:hAnsi="Garamond" w:cs="Arial"/>
          <w:bCs/>
          <w:sz w:val="22"/>
          <w:szCs w:val="22"/>
        </w:rPr>
        <w:t>dar inicio a las actuaciones administrativas,</w:t>
      </w:r>
      <w:r w:rsidR="00BB5D67">
        <w:rPr>
          <w:rFonts w:ascii="Garamond" w:hAnsi="Garamond" w:cs="Arial"/>
          <w:bCs/>
          <w:sz w:val="22"/>
          <w:szCs w:val="22"/>
        </w:rPr>
        <w:t xml:space="preserve"> a través de Auto decretando la practica de pruebas, dentro de las cuales procedió a</w:t>
      </w:r>
      <w:r w:rsidR="004A7515">
        <w:rPr>
          <w:rFonts w:ascii="Garamond" w:hAnsi="Garamond" w:cs="Arial"/>
          <w:bCs/>
          <w:sz w:val="22"/>
          <w:szCs w:val="22"/>
        </w:rPr>
        <w:t xml:space="preserve"> </w:t>
      </w:r>
    </w:p>
    <w:p w:rsidR="00BB5D67" w:rsidRDefault="004C53CD" w:rsidP="00993C37">
      <w:pPr>
        <w:shd w:val="clear" w:color="auto" w:fill="FFFFFF"/>
        <w:suppressAutoHyphens w:val="0"/>
        <w:spacing w:after="0" w:line="240" w:lineRule="auto"/>
        <w:jc w:val="both"/>
        <w:rPr>
          <w:rFonts w:ascii="Garamond" w:hAnsi="Garamond" w:cs="Arial"/>
          <w:i/>
          <w:sz w:val="22"/>
          <w:szCs w:val="22"/>
        </w:rPr>
      </w:pPr>
      <w:r>
        <w:rPr>
          <w:rFonts w:ascii="Garamond" w:hAnsi="Garamond" w:cs="Arial"/>
          <w:bCs/>
          <w:sz w:val="22"/>
          <w:szCs w:val="22"/>
        </w:rPr>
        <w:t>solicita</w:t>
      </w:r>
      <w:r w:rsidR="00BB5D67">
        <w:rPr>
          <w:rFonts w:ascii="Garamond" w:hAnsi="Garamond" w:cs="Arial"/>
          <w:bCs/>
          <w:sz w:val="22"/>
          <w:szCs w:val="22"/>
        </w:rPr>
        <w:t>r</w:t>
      </w:r>
      <w:r>
        <w:rPr>
          <w:rFonts w:ascii="Garamond" w:hAnsi="Garamond" w:cs="Arial"/>
          <w:bCs/>
          <w:sz w:val="22"/>
          <w:szCs w:val="22"/>
        </w:rPr>
        <w:t xml:space="preserve"> </w:t>
      </w:r>
      <w:r>
        <w:rPr>
          <w:rFonts w:ascii="Garamond" w:hAnsi="Garamond" w:cs="Arial"/>
          <w:sz w:val="22"/>
          <w:szCs w:val="22"/>
        </w:rPr>
        <w:t>informe técnico al Departamento Administrativo de la Defensoría del Espacio Público - DADEP sobre el inmueble</w:t>
      </w:r>
      <w:r w:rsidR="00843E58">
        <w:rPr>
          <w:rFonts w:ascii="Garamond" w:hAnsi="Garamond" w:cs="Arial"/>
          <w:sz w:val="22"/>
          <w:szCs w:val="22"/>
        </w:rPr>
        <w:t xml:space="preserve">, el cual fue respondido por parte de esta entidad informando que: </w:t>
      </w:r>
      <w:r w:rsidR="00843E58">
        <w:rPr>
          <w:rFonts w:ascii="Garamond" w:hAnsi="Garamond" w:cs="Arial"/>
          <w:i/>
          <w:sz w:val="22"/>
          <w:szCs w:val="22"/>
        </w:rPr>
        <w:t xml:space="preserve">(…) </w:t>
      </w:r>
      <w:r w:rsidR="00BB5D67" w:rsidRPr="00C75938">
        <w:rPr>
          <w:rFonts w:ascii="Garamond" w:hAnsi="Garamond" w:cs="Arial"/>
          <w:i/>
          <w:sz w:val="22"/>
          <w:szCs w:val="22"/>
        </w:rPr>
        <w:t xml:space="preserve">Consultadas las herramientas cartográficas oficiales del DADEP, Secretaría Distrital de planeación SDP y Unidad Administrativa Especial de Catastro Distrital - UAECD, se determinó que la nomenclatura informada (Carrera 82A con Calle 52C Sur) no existe en Bogotá, toda vez que en la UPZ 81-Gran Britalia de la localidad 8-Kennedy, el corredor vial de la Carrera 82A se encuentra comprendido entre las Calles 53 Sur y 53B Sur, y la Calle 52C Sur no está presente en la zona. (sic) (…) </w:t>
      </w:r>
      <w:r w:rsidR="00BB5D67" w:rsidRPr="00C75938">
        <w:rPr>
          <w:rFonts w:ascii="Garamond" w:hAnsi="Garamond" w:cs="Arial"/>
          <w:sz w:val="22"/>
          <w:szCs w:val="22"/>
        </w:rPr>
        <w:t xml:space="preserve">y adicionalmente concluyó: </w:t>
      </w:r>
      <w:r w:rsidR="00BB5D67" w:rsidRPr="00C75938">
        <w:rPr>
          <w:rFonts w:ascii="Garamond" w:hAnsi="Garamond" w:cs="Arial"/>
          <w:i/>
          <w:sz w:val="22"/>
          <w:szCs w:val="22"/>
        </w:rPr>
        <w:t>(…) Consecuentemente, no es posible emitir un concepto relativo a su solicitud, al no tener forma de determinar la localización exacta. En tal sentido, y en aras de contar con precisión respecto al bien de uso público objeto de la solicitud, se le solicita aclarar los indicadores del espacio público objeto de estudio, preferiblemente señalando la nomenclatura urbana de algún predio privado adyacente</w:t>
      </w:r>
      <w:r w:rsidR="00843E58" w:rsidRPr="00D938FC">
        <w:rPr>
          <w:rFonts w:ascii="Garamond" w:hAnsi="Garamond" w:cs="Arial"/>
          <w:i/>
          <w:sz w:val="22"/>
          <w:szCs w:val="22"/>
        </w:rPr>
        <w:t>.</w:t>
      </w:r>
    </w:p>
    <w:p w:rsidR="00843E58" w:rsidRDefault="004C53CD" w:rsidP="00993C37">
      <w:pPr>
        <w:shd w:val="clear" w:color="auto" w:fill="FFFFFF"/>
        <w:suppressAutoHyphens w:val="0"/>
        <w:spacing w:after="0" w:line="240" w:lineRule="auto"/>
        <w:jc w:val="both"/>
        <w:rPr>
          <w:rFonts w:ascii="Garamond" w:hAnsi="Garamond" w:cs="Arial"/>
          <w:bCs/>
          <w:sz w:val="22"/>
          <w:szCs w:val="22"/>
        </w:rPr>
      </w:pPr>
      <w:r>
        <w:rPr>
          <w:rFonts w:ascii="Garamond" w:hAnsi="Garamond" w:cs="Arial"/>
          <w:bCs/>
          <w:sz w:val="22"/>
          <w:szCs w:val="22"/>
        </w:rPr>
        <w:t xml:space="preserve"> </w:t>
      </w:r>
    </w:p>
    <w:p w:rsidR="000E3C63" w:rsidRDefault="00843E58" w:rsidP="00BB5D67">
      <w:pPr>
        <w:spacing w:line="240" w:lineRule="auto"/>
        <w:jc w:val="both"/>
        <w:rPr>
          <w:rFonts w:ascii="Garamond" w:hAnsi="Garamond" w:cs="Arial"/>
          <w:sz w:val="22"/>
          <w:szCs w:val="22"/>
        </w:rPr>
      </w:pPr>
      <w:r>
        <w:rPr>
          <w:rFonts w:ascii="Garamond" w:hAnsi="Garamond" w:cs="Arial"/>
          <w:bCs/>
          <w:sz w:val="22"/>
          <w:szCs w:val="22"/>
        </w:rPr>
        <w:t xml:space="preserve">Posteriormente </w:t>
      </w:r>
      <w:r>
        <w:rPr>
          <w:rFonts w:ascii="Garamond" w:hAnsi="Garamond" w:cs="Arial"/>
          <w:sz w:val="22"/>
          <w:szCs w:val="22"/>
        </w:rPr>
        <w:t xml:space="preserve">Dando cumplimiento al memorando </w:t>
      </w:r>
      <w:r w:rsidR="00BB5D67">
        <w:rPr>
          <w:rFonts w:ascii="Garamond" w:hAnsi="Garamond" w:cs="Arial"/>
          <w:sz w:val="22"/>
          <w:szCs w:val="22"/>
        </w:rPr>
        <w:t>20255830451283 del 25 de septiembre de 2025</w:t>
      </w:r>
      <w:r>
        <w:rPr>
          <w:rFonts w:ascii="Garamond" w:hAnsi="Garamond" w:cs="Arial"/>
          <w:sz w:val="22"/>
          <w:szCs w:val="22"/>
        </w:rPr>
        <w:t xml:space="preserve"> por medio del cual se ordenó visita técnica al predio objeto de la presente actuación</w:t>
      </w:r>
      <w:r w:rsidRPr="00983CEC">
        <w:rPr>
          <w:rFonts w:ascii="Garamond" w:hAnsi="Garamond" w:cs="Arial"/>
          <w:sz w:val="22"/>
          <w:szCs w:val="22"/>
        </w:rPr>
        <w:t xml:space="preserve">, </w:t>
      </w:r>
      <w:r>
        <w:rPr>
          <w:rFonts w:ascii="Garamond" w:hAnsi="Garamond" w:cs="Arial"/>
          <w:sz w:val="22"/>
          <w:szCs w:val="22"/>
        </w:rPr>
        <w:t xml:space="preserve">dando lugar al informe en </w:t>
      </w:r>
      <w:r w:rsidRPr="00983CEC">
        <w:rPr>
          <w:rFonts w:ascii="Garamond" w:hAnsi="Garamond" w:cs="Arial"/>
          <w:sz w:val="22"/>
          <w:szCs w:val="22"/>
        </w:rPr>
        <w:t xml:space="preserve">el cual </w:t>
      </w:r>
      <w:r>
        <w:rPr>
          <w:rFonts w:ascii="Garamond" w:hAnsi="Garamond" w:cs="Arial"/>
          <w:sz w:val="22"/>
          <w:szCs w:val="22"/>
        </w:rPr>
        <w:t>concluye que</w:t>
      </w:r>
      <w:r w:rsidR="000E3C63">
        <w:rPr>
          <w:rFonts w:ascii="Garamond" w:hAnsi="Garamond" w:cs="Arial"/>
          <w:sz w:val="22"/>
          <w:szCs w:val="22"/>
        </w:rPr>
        <w:t>:</w:t>
      </w:r>
      <w:r w:rsidR="00BB5D67">
        <w:rPr>
          <w:rFonts w:ascii="Garamond" w:hAnsi="Garamond" w:cs="Arial"/>
          <w:sz w:val="22"/>
          <w:szCs w:val="22"/>
        </w:rPr>
        <w:t xml:space="preserve"> </w:t>
      </w:r>
      <w:r w:rsidR="00BB5D67">
        <w:rPr>
          <w:rFonts w:ascii="Garamond" w:hAnsi="Garamond" w:cs="Arial"/>
          <w:i/>
          <w:sz w:val="22"/>
          <w:szCs w:val="22"/>
        </w:rPr>
        <w:t xml:space="preserve">(…) </w:t>
      </w:r>
      <w:r w:rsidR="00BB5D67" w:rsidRPr="00065FD9">
        <w:rPr>
          <w:rFonts w:ascii="Garamond" w:hAnsi="Garamond" w:cs="Arial"/>
          <w:i/>
          <w:sz w:val="22"/>
          <w:szCs w:val="22"/>
        </w:rPr>
        <w:t xml:space="preserve">Por lo tanto, a la fecha de la visita, </w:t>
      </w:r>
      <w:r w:rsidR="00BB5D67" w:rsidRPr="00065FD9">
        <w:rPr>
          <w:rFonts w:ascii="Garamond" w:hAnsi="Garamond" w:cs="Arial"/>
          <w:b/>
          <w:i/>
          <w:sz w:val="22"/>
          <w:szCs w:val="22"/>
        </w:rPr>
        <w:t xml:space="preserve">no persiste una ocupación indebida </w:t>
      </w:r>
      <w:r w:rsidR="00BB5D67" w:rsidRPr="00065FD9">
        <w:rPr>
          <w:rFonts w:ascii="Garamond" w:hAnsi="Garamond" w:cs="Arial"/>
          <w:i/>
          <w:sz w:val="22"/>
          <w:szCs w:val="22"/>
        </w:rPr>
        <w:t>del espacio público en el RUPI 2251-3, ya que el uso observado se ajusta a su destinación urbanística legal.</w:t>
      </w:r>
      <w:r w:rsidR="00BB5D67">
        <w:rPr>
          <w:rFonts w:ascii="Garamond" w:hAnsi="Garamond" w:cs="Arial"/>
          <w:i/>
          <w:sz w:val="22"/>
          <w:szCs w:val="22"/>
        </w:rPr>
        <w:t xml:space="preserve"> (sic) (…)</w:t>
      </w:r>
      <w:r w:rsidR="00BB5D67" w:rsidRPr="00065FD9">
        <w:rPr>
          <w:rFonts w:ascii="Garamond" w:hAnsi="Garamond" w:cs="Arial"/>
          <w:i/>
          <w:sz w:val="22"/>
          <w:szCs w:val="22"/>
        </w:rPr>
        <w:t xml:space="preserve"> </w:t>
      </w:r>
    </w:p>
    <w:p w:rsidR="00B931EE" w:rsidRPr="004A7515" w:rsidRDefault="003B2817" w:rsidP="00B931EE">
      <w:pPr>
        <w:shd w:val="clear" w:color="auto" w:fill="FFFFFF"/>
        <w:suppressAutoHyphens w:val="0"/>
        <w:spacing w:after="0" w:line="240" w:lineRule="auto"/>
        <w:jc w:val="both"/>
        <w:rPr>
          <w:rFonts w:ascii="Garamond" w:hAnsi="Garamond" w:cs="Arial"/>
          <w:i/>
          <w:iCs/>
          <w:sz w:val="22"/>
          <w:szCs w:val="22"/>
        </w:rPr>
      </w:pPr>
      <w:r>
        <w:rPr>
          <w:rFonts w:ascii="Garamond" w:hAnsi="Garamond" w:cs="Arial"/>
          <w:sz w:val="22"/>
          <w:szCs w:val="22"/>
        </w:rPr>
        <w:t xml:space="preserve">Ahora bien, teniendo en cuenta que, el hecho de que </w:t>
      </w:r>
      <w:r w:rsidRPr="000E3C63">
        <w:rPr>
          <w:rFonts w:ascii="Garamond" w:hAnsi="Garamond" w:cs="Arial"/>
          <w:b/>
          <w:sz w:val="22"/>
          <w:szCs w:val="22"/>
        </w:rPr>
        <w:t>NO</w:t>
      </w:r>
      <w:r>
        <w:rPr>
          <w:rFonts w:ascii="Garamond" w:hAnsi="Garamond" w:cs="Arial"/>
          <w:sz w:val="22"/>
          <w:szCs w:val="22"/>
        </w:rPr>
        <w:t xml:space="preserve"> persista la </w:t>
      </w:r>
      <w:r w:rsidR="00B931EE" w:rsidRPr="004A7515">
        <w:rPr>
          <w:rFonts w:ascii="Garamond" w:hAnsi="Garamond" w:cs="Arial"/>
          <w:sz w:val="22"/>
          <w:szCs w:val="22"/>
        </w:rPr>
        <w:t xml:space="preserve">ocupación del espacio público se encuentra dentro de las causales para ordenar el archivo de una actuación administrativa, conforme a lo señalado por el Honorable Consejo de Justicia en el Acto Administrativo 1129 del 29 de septiembre de 2005: </w:t>
      </w:r>
      <w:r w:rsidR="00B931EE" w:rsidRPr="004A7515">
        <w:rPr>
          <w:rFonts w:ascii="Garamond" w:hAnsi="Garamond" w:cs="Arial"/>
          <w:i/>
          <w:iCs/>
          <w:sz w:val="22"/>
          <w:szCs w:val="22"/>
        </w:rPr>
        <w:t>“… De conformidad con lo anterior, el archivo de una actuación administrativa policiva que se ha abierto con el fin de restituir espacio público, sólo puede operar cuando se ha determinado claramente que (i) el predio objeto de actuación no es espacio público, (ii) que no está ocupado o intervenido o (iii) que la ocupación se originó en algún derecho consolidado en razón a la actuación de autoridad competente”.</w:t>
      </w:r>
    </w:p>
    <w:p w:rsidR="00B931EE" w:rsidRPr="004A7515" w:rsidRDefault="00B931EE" w:rsidP="00B931EE">
      <w:pPr>
        <w:shd w:val="clear" w:color="auto" w:fill="FFFFFF"/>
        <w:suppressAutoHyphens w:val="0"/>
        <w:spacing w:after="0" w:line="240" w:lineRule="auto"/>
        <w:jc w:val="both"/>
        <w:rPr>
          <w:rFonts w:ascii="Garamond" w:hAnsi="Garamond" w:cs="Arial"/>
          <w:sz w:val="22"/>
          <w:szCs w:val="22"/>
        </w:rPr>
      </w:pPr>
    </w:p>
    <w:p w:rsidR="0029735B" w:rsidRDefault="00B931EE" w:rsidP="0029735B">
      <w:pPr>
        <w:spacing w:line="240" w:lineRule="auto"/>
        <w:jc w:val="both"/>
        <w:rPr>
          <w:rFonts w:ascii="Garamond" w:hAnsi="Garamond" w:cs="Arial"/>
          <w:i/>
          <w:sz w:val="22"/>
          <w:szCs w:val="22"/>
        </w:rPr>
      </w:pPr>
      <w:r w:rsidRPr="004A7515">
        <w:rPr>
          <w:rFonts w:ascii="Garamond" w:hAnsi="Garamond" w:cs="Arial"/>
          <w:sz w:val="22"/>
          <w:szCs w:val="22"/>
        </w:rPr>
        <w:t xml:space="preserve">En </w:t>
      </w:r>
      <w:r w:rsidR="003B2817">
        <w:rPr>
          <w:rFonts w:ascii="Garamond" w:hAnsi="Garamond" w:cs="Arial"/>
          <w:sz w:val="22"/>
          <w:szCs w:val="22"/>
        </w:rPr>
        <w:t>estricto</w:t>
      </w:r>
      <w:r w:rsidRPr="004A7515">
        <w:rPr>
          <w:rFonts w:ascii="Garamond" w:hAnsi="Garamond" w:cs="Arial"/>
          <w:sz w:val="22"/>
          <w:szCs w:val="22"/>
        </w:rPr>
        <w:t xml:space="preserve"> sentido, </w:t>
      </w:r>
      <w:r w:rsidR="003B2817">
        <w:rPr>
          <w:rFonts w:ascii="Garamond" w:hAnsi="Garamond" w:cs="Arial"/>
          <w:sz w:val="22"/>
          <w:szCs w:val="22"/>
        </w:rPr>
        <w:t xml:space="preserve">tal como se indicó en los incisos anteriores, </w:t>
      </w:r>
      <w:r w:rsidRPr="004A7515">
        <w:rPr>
          <w:rFonts w:ascii="Garamond" w:hAnsi="Garamond" w:cs="Arial"/>
          <w:sz w:val="22"/>
          <w:szCs w:val="22"/>
        </w:rPr>
        <w:t>al no existir una ocupación indebida del espacio público, desaparecen los fundamentos de hecho y de derecho que motivaron la apertura del expediente</w:t>
      </w:r>
      <w:r w:rsidRPr="004A7515">
        <w:rPr>
          <w:rFonts w:ascii="Garamond" w:hAnsi="Garamond" w:cs="Arial"/>
          <w:bCs/>
          <w:sz w:val="22"/>
          <w:szCs w:val="22"/>
        </w:rPr>
        <w:t xml:space="preserve"> </w:t>
      </w:r>
      <w:r w:rsidRPr="004A7515">
        <w:rPr>
          <w:rFonts w:ascii="Garamond" w:hAnsi="Garamond" w:cs="Arial"/>
          <w:sz w:val="22"/>
          <w:szCs w:val="22"/>
        </w:rPr>
        <w:t xml:space="preserve">frente a la invasión de espacio público observada </w:t>
      </w:r>
      <w:r w:rsidRPr="004A7515">
        <w:rPr>
          <w:rFonts w:ascii="Garamond" w:hAnsi="Garamond" w:cs="Arial"/>
          <w:bCs/>
          <w:sz w:val="22"/>
          <w:szCs w:val="22"/>
        </w:rPr>
        <w:t xml:space="preserve">en </w:t>
      </w:r>
      <w:r w:rsidR="004E1489">
        <w:rPr>
          <w:rFonts w:ascii="Garamond" w:hAnsi="Garamond" w:cs="Arial"/>
          <w:bCs/>
          <w:sz w:val="22"/>
          <w:szCs w:val="22"/>
        </w:rPr>
        <w:t xml:space="preserve">el predio ubicado </w:t>
      </w:r>
      <w:r w:rsidR="002D6444">
        <w:rPr>
          <w:rFonts w:ascii="Garamond" w:hAnsi="Garamond"/>
          <w:color w:val="000000"/>
          <w:sz w:val="22"/>
          <w:szCs w:val="22"/>
        </w:rPr>
        <w:t xml:space="preserve">en la </w:t>
      </w:r>
      <w:r w:rsidR="00BB5D67">
        <w:rPr>
          <w:rFonts w:ascii="Garamond" w:eastAsia="Arial" w:hAnsi="Garamond" w:cs="Arial"/>
          <w:sz w:val="22"/>
          <w:szCs w:val="22"/>
        </w:rPr>
        <w:t xml:space="preserve">Carrera 82 A CON CALLE 51 C SUR barrio Villa Andrea </w:t>
      </w:r>
      <w:r w:rsidR="00BB5D67">
        <w:rPr>
          <w:rFonts w:ascii="Garamond" w:hAnsi="Garamond" w:cs="Arial"/>
          <w:sz w:val="22"/>
          <w:szCs w:val="22"/>
        </w:rPr>
        <w:t>de esta Localidad</w:t>
      </w:r>
      <w:r w:rsidR="009039D7">
        <w:rPr>
          <w:rFonts w:ascii="Garamond" w:hAnsi="Garamond" w:cs="Arial"/>
          <w:sz w:val="22"/>
          <w:szCs w:val="22"/>
        </w:rPr>
        <w:t xml:space="preserve"> y que de acuerdo al informe técnico del </w:t>
      </w:r>
      <w:r w:rsidR="00BB5D67" w:rsidRPr="00BB5D67">
        <w:rPr>
          <w:rFonts w:ascii="Garamond" w:hAnsi="Garamond" w:cs="Arial"/>
          <w:sz w:val="22"/>
          <w:szCs w:val="22"/>
        </w:rPr>
        <w:t>25 de septiembre de 2025</w:t>
      </w:r>
      <w:r w:rsidR="009039D7">
        <w:rPr>
          <w:rFonts w:ascii="Garamond" w:hAnsi="Garamond" w:cs="Arial"/>
          <w:sz w:val="22"/>
          <w:szCs w:val="22"/>
        </w:rPr>
        <w:t xml:space="preserve"> </w:t>
      </w:r>
      <w:r w:rsidR="0029735B" w:rsidRPr="00065FD9">
        <w:rPr>
          <w:rFonts w:ascii="Garamond" w:hAnsi="Garamond" w:cs="Arial"/>
          <w:i/>
          <w:sz w:val="22"/>
          <w:szCs w:val="22"/>
        </w:rPr>
        <w:t xml:space="preserve">La naturaleza del espacio corresponde a un </w:t>
      </w:r>
      <w:r w:rsidR="0029735B" w:rsidRPr="008C178D">
        <w:rPr>
          <w:rFonts w:ascii="Garamond" w:hAnsi="Garamond" w:cs="Arial"/>
          <w:b/>
          <w:i/>
          <w:sz w:val="22"/>
          <w:szCs w:val="22"/>
        </w:rPr>
        <w:t>RUPI (Red Urbana de Proximidad e Interconexión)</w:t>
      </w:r>
      <w:r w:rsidR="0029735B" w:rsidRPr="00065FD9">
        <w:rPr>
          <w:rFonts w:ascii="Garamond" w:hAnsi="Garamond" w:cs="Arial"/>
          <w:i/>
          <w:sz w:val="22"/>
          <w:szCs w:val="22"/>
        </w:rPr>
        <w:t xml:space="preserve"> clasificado específicamente como: </w:t>
      </w:r>
    </w:p>
    <w:p w:rsidR="0029735B" w:rsidRDefault="0029735B" w:rsidP="0029735B">
      <w:pPr>
        <w:spacing w:line="240" w:lineRule="auto"/>
        <w:ind w:left="1416" w:right="709"/>
        <w:jc w:val="both"/>
        <w:rPr>
          <w:rFonts w:ascii="Garamond" w:hAnsi="Garamond" w:cs="Arial"/>
          <w:i/>
          <w:sz w:val="22"/>
          <w:szCs w:val="22"/>
        </w:rPr>
      </w:pPr>
      <w:r w:rsidRPr="00065FD9">
        <w:rPr>
          <w:rFonts w:ascii="Garamond" w:hAnsi="Garamond" w:cs="Arial"/>
          <w:i/>
          <w:sz w:val="22"/>
          <w:szCs w:val="22"/>
        </w:rPr>
        <w:t xml:space="preserve">• </w:t>
      </w:r>
      <w:r w:rsidRPr="008C178D">
        <w:rPr>
          <w:rFonts w:ascii="Garamond" w:hAnsi="Garamond" w:cs="Arial"/>
          <w:b/>
          <w:i/>
          <w:sz w:val="22"/>
          <w:szCs w:val="22"/>
        </w:rPr>
        <w:t>NIVEL 1:</w:t>
      </w:r>
      <w:r w:rsidRPr="00065FD9">
        <w:rPr>
          <w:rFonts w:ascii="Garamond" w:hAnsi="Garamond" w:cs="Arial"/>
          <w:i/>
          <w:sz w:val="22"/>
          <w:szCs w:val="22"/>
        </w:rPr>
        <w:t xml:space="preserve"> ZONAS VIALES </w:t>
      </w:r>
    </w:p>
    <w:p w:rsidR="0029735B" w:rsidRDefault="0029735B" w:rsidP="0029735B">
      <w:pPr>
        <w:spacing w:line="240" w:lineRule="auto"/>
        <w:ind w:left="1416" w:right="709"/>
        <w:jc w:val="both"/>
        <w:rPr>
          <w:rFonts w:ascii="Garamond" w:hAnsi="Garamond" w:cs="Arial"/>
          <w:i/>
          <w:sz w:val="22"/>
          <w:szCs w:val="22"/>
        </w:rPr>
      </w:pPr>
      <w:r w:rsidRPr="00065FD9">
        <w:rPr>
          <w:rFonts w:ascii="Garamond" w:hAnsi="Garamond" w:cs="Arial"/>
          <w:i/>
          <w:sz w:val="22"/>
          <w:szCs w:val="22"/>
        </w:rPr>
        <w:t xml:space="preserve">• </w:t>
      </w:r>
      <w:r w:rsidRPr="008C178D">
        <w:rPr>
          <w:rFonts w:ascii="Garamond" w:hAnsi="Garamond" w:cs="Arial"/>
          <w:b/>
          <w:i/>
          <w:sz w:val="22"/>
          <w:szCs w:val="22"/>
        </w:rPr>
        <w:t>NIVEL 2:</w:t>
      </w:r>
      <w:r w:rsidRPr="00065FD9">
        <w:rPr>
          <w:rFonts w:ascii="Garamond" w:hAnsi="Garamond" w:cs="Arial"/>
          <w:i/>
          <w:sz w:val="22"/>
          <w:szCs w:val="22"/>
        </w:rPr>
        <w:t xml:space="preserve"> ESTACIONAMIENTO, BAHIA Y/O PARQUEADERO</w:t>
      </w:r>
    </w:p>
    <w:p w:rsidR="0029735B" w:rsidRDefault="0029735B" w:rsidP="0029735B">
      <w:pPr>
        <w:spacing w:line="240" w:lineRule="auto"/>
        <w:ind w:left="1416" w:right="709"/>
        <w:jc w:val="both"/>
        <w:rPr>
          <w:rFonts w:ascii="Garamond" w:hAnsi="Garamond" w:cs="Arial"/>
          <w:i/>
          <w:sz w:val="22"/>
          <w:szCs w:val="22"/>
        </w:rPr>
      </w:pPr>
      <w:r w:rsidRPr="008C178D">
        <w:rPr>
          <w:rFonts w:ascii="Garamond" w:hAnsi="Garamond" w:cs="Arial"/>
          <w:i/>
          <w:sz w:val="22"/>
          <w:szCs w:val="22"/>
        </w:rPr>
        <w:t xml:space="preserve">• </w:t>
      </w:r>
      <w:r w:rsidRPr="008C178D">
        <w:rPr>
          <w:rFonts w:ascii="Garamond" w:hAnsi="Garamond" w:cs="Arial"/>
          <w:b/>
          <w:i/>
          <w:sz w:val="22"/>
          <w:szCs w:val="22"/>
        </w:rPr>
        <w:t>USO ESPECÍFICO:</w:t>
      </w:r>
      <w:r>
        <w:rPr>
          <w:rFonts w:ascii="Garamond" w:hAnsi="Garamond" w:cs="Arial"/>
          <w:i/>
          <w:sz w:val="22"/>
          <w:szCs w:val="22"/>
        </w:rPr>
        <w:t xml:space="preserve"> </w:t>
      </w:r>
      <w:r w:rsidRPr="008C178D">
        <w:rPr>
          <w:rFonts w:ascii="Garamond" w:hAnsi="Garamond" w:cs="Arial"/>
          <w:i/>
          <w:sz w:val="22"/>
          <w:szCs w:val="22"/>
        </w:rPr>
        <w:t xml:space="preserve">CRA. </w:t>
      </w:r>
      <w:r>
        <w:rPr>
          <w:rFonts w:ascii="Garamond" w:hAnsi="Garamond" w:cs="Arial"/>
          <w:i/>
          <w:sz w:val="22"/>
          <w:szCs w:val="22"/>
        </w:rPr>
        <w:t>82 A</w:t>
      </w:r>
      <w:r w:rsidRPr="008C178D">
        <w:rPr>
          <w:rFonts w:ascii="Garamond" w:hAnsi="Garamond" w:cs="Arial"/>
          <w:i/>
          <w:sz w:val="22"/>
          <w:szCs w:val="22"/>
        </w:rPr>
        <w:t xml:space="preserve"> CL. 51 C SUR (C), Y PARQUEADEROS 1 - 2 Y 4 </w:t>
      </w:r>
    </w:p>
    <w:p w:rsidR="00B931EE" w:rsidRDefault="0029735B" w:rsidP="0029735B">
      <w:pPr>
        <w:shd w:val="clear" w:color="auto" w:fill="FFFFFF"/>
        <w:suppressAutoHyphens w:val="0"/>
        <w:spacing w:after="0" w:line="240" w:lineRule="auto"/>
        <w:jc w:val="both"/>
        <w:rPr>
          <w:rFonts w:ascii="Garamond" w:hAnsi="Garamond" w:cs="Arial"/>
          <w:i/>
          <w:sz w:val="22"/>
          <w:szCs w:val="22"/>
        </w:rPr>
      </w:pPr>
      <w:r w:rsidRPr="008C178D">
        <w:rPr>
          <w:rFonts w:ascii="Garamond" w:hAnsi="Garamond" w:cs="Arial"/>
          <w:i/>
          <w:sz w:val="22"/>
          <w:szCs w:val="22"/>
        </w:rPr>
        <w:t>Esto significa que el RUPI 2251-3 es una parte del sistema vial que está destinada de manera oficial y legal para el estacionamiento de vehículos.</w:t>
      </w:r>
    </w:p>
    <w:p w:rsidR="0029735B" w:rsidRPr="004A7515" w:rsidRDefault="0029735B" w:rsidP="0029735B">
      <w:pPr>
        <w:shd w:val="clear" w:color="auto" w:fill="FFFFFF"/>
        <w:suppressAutoHyphens w:val="0"/>
        <w:spacing w:after="0" w:line="240" w:lineRule="auto"/>
        <w:jc w:val="both"/>
        <w:rPr>
          <w:rFonts w:ascii="Garamond" w:hAnsi="Garamond" w:cs="Arial"/>
          <w:bCs/>
          <w:sz w:val="22"/>
          <w:szCs w:val="22"/>
        </w:rPr>
      </w:pPr>
    </w:p>
    <w:p w:rsidR="00B931EE" w:rsidRPr="00B931EE" w:rsidRDefault="00B931EE" w:rsidP="00B931EE">
      <w:pPr>
        <w:shd w:val="clear" w:color="auto" w:fill="FFFFFF"/>
        <w:suppressAutoHyphens w:val="0"/>
        <w:spacing w:after="0" w:line="240" w:lineRule="auto"/>
        <w:jc w:val="both"/>
        <w:rPr>
          <w:rFonts w:ascii="Garamond" w:hAnsi="Garamond" w:cs="Arial"/>
          <w:bCs/>
          <w:sz w:val="22"/>
          <w:szCs w:val="22"/>
        </w:rPr>
      </w:pPr>
      <w:r w:rsidRPr="004A7515">
        <w:rPr>
          <w:rFonts w:ascii="Garamond" w:hAnsi="Garamond" w:cs="Arial"/>
          <w:sz w:val="22"/>
          <w:szCs w:val="22"/>
        </w:rPr>
        <w:lastRenderedPageBreak/>
        <w:t>Así las cosas, y teniendo para el caso particular lo señalado por Artículo 179A del Decreto Ley 1421 de 1993, Adicionado por el art. 16 de la Ley 2116 de 2021, que establece:</w:t>
      </w:r>
      <w:r w:rsidRPr="004A7515">
        <w:rPr>
          <w:rFonts w:ascii="Garamond" w:hAnsi="Garamond" w:cs="Arial"/>
          <w:i/>
          <w:iCs/>
          <w:sz w:val="22"/>
          <w:szCs w:val="22"/>
        </w:rPr>
        <w:t xml:space="preserve"> “En el marco de un programa especial de descongestión, el Distrito dentro de los seis (6) meses siguientes a la entrada en vigencia de la presente ley establecerá mecanismos de terminación anticipada de las actuaciones administrativa por contravenciones ocurridas con anterioridad a la vigencia de la Ley 1801 de 2016, atendiendo situaciones de caducidad, tiempo de iniciación de la actuación, principio de lesividad, </w:t>
      </w:r>
      <w:r w:rsidRPr="004A7515">
        <w:rPr>
          <w:rFonts w:ascii="Garamond" w:hAnsi="Garamond" w:cs="Arial"/>
          <w:b/>
          <w:bCs/>
          <w:i/>
          <w:iCs/>
          <w:sz w:val="22"/>
          <w:szCs w:val="22"/>
          <w:u w:val="single"/>
        </w:rPr>
        <w:t>carencia actual de objeto</w:t>
      </w:r>
      <w:r w:rsidRPr="004A7515">
        <w:rPr>
          <w:rFonts w:ascii="Garamond" w:hAnsi="Garamond" w:cs="Arial"/>
          <w:i/>
          <w:iCs/>
          <w:sz w:val="22"/>
          <w:szCs w:val="22"/>
        </w:rPr>
        <w:t>”.</w:t>
      </w:r>
      <w:r w:rsidRPr="004A7515">
        <w:rPr>
          <w:rFonts w:ascii="Garamond" w:hAnsi="Garamond" w:cs="Arial"/>
          <w:b/>
          <w:bCs/>
          <w:i/>
          <w:iCs/>
          <w:sz w:val="22"/>
          <w:szCs w:val="22"/>
        </w:rPr>
        <w:t xml:space="preserve">  </w:t>
      </w:r>
      <w:r w:rsidRPr="004A7515">
        <w:rPr>
          <w:rFonts w:ascii="Garamond" w:hAnsi="Garamond" w:cs="Arial"/>
          <w:sz w:val="22"/>
          <w:szCs w:val="22"/>
        </w:rPr>
        <w:t>(Subrayas y negrilla fuera del texto)</w:t>
      </w:r>
      <w:r w:rsidRPr="00B931EE">
        <w:rPr>
          <w:rFonts w:ascii="Garamond" w:hAnsi="Garamond" w:cs="Arial"/>
          <w:sz w:val="22"/>
          <w:szCs w:val="22"/>
        </w:rPr>
        <w:t xml:space="preserve"> </w:t>
      </w:r>
      <w:r w:rsidRPr="00B931EE">
        <w:rPr>
          <w:rFonts w:ascii="Garamond" w:hAnsi="Garamond" w:cs="Arial"/>
          <w:bCs/>
          <w:sz w:val="22"/>
          <w:szCs w:val="22"/>
        </w:rPr>
        <w:t xml:space="preserve">   </w:t>
      </w:r>
    </w:p>
    <w:p w:rsidR="00B931EE" w:rsidRPr="00B931EE" w:rsidRDefault="00B931EE" w:rsidP="00B931EE">
      <w:pPr>
        <w:shd w:val="clear" w:color="auto" w:fill="FFFFFF"/>
        <w:suppressAutoHyphens w:val="0"/>
        <w:spacing w:after="0" w:line="240" w:lineRule="auto"/>
        <w:jc w:val="both"/>
        <w:rPr>
          <w:rFonts w:ascii="Garamond" w:hAnsi="Garamond" w:cs="Arial"/>
          <w:bCs/>
          <w:sz w:val="22"/>
          <w:szCs w:val="22"/>
        </w:rPr>
      </w:pPr>
    </w:p>
    <w:p w:rsidR="006F6F5E" w:rsidRPr="00B931EE" w:rsidRDefault="00B931EE" w:rsidP="00B931EE">
      <w:pPr>
        <w:shd w:val="clear" w:color="auto" w:fill="FFFFFF"/>
        <w:suppressAutoHyphens w:val="0"/>
        <w:spacing w:after="0" w:line="240" w:lineRule="auto"/>
        <w:jc w:val="both"/>
        <w:rPr>
          <w:rFonts w:ascii="Garamond" w:hAnsi="Garamond" w:cs="Arial"/>
          <w:sz w:val="22"/>
          <w:szCs w:val="22"/>
        </w:rPr>
      </w:pPr>
      <w:r w:rsidRPr="00B931EE">
        <w:rPr>
          <w:rFonts w:ascii="Garamond" w:hAnsi="Garamond" w:cs="Arial"/>
          <w:sz w:val="22"/>
          <w:szCs w:val="22"/>
        </w:rPr>
        <w:t xml:space="preserve">Por otro lado y dado que las Actuaciones Administrativas se rigen por ciertos principios, es de aclarar, que el principio de economía administrativa se materializa en el presente caso adoptando la decisión de terminación y archivo de la presente actuación administrativa, ya que ello evitará ordenar pruebas adicionales que finalmente serian inoficiosas con independencia de su resultado, como quiera que, con la prueba técnica citada anteriormente, el espacio público ocupado indebidamente ya fue restituido voluntariamente, base fundamental para la presente decisión. </w:t>
      </w:r>
    </w:p>
    <w:p w:rsidR="00B931EE" w:rsidRPr="00B931EE" w:rsidRDefault="00B931EE" w:rsidP="00B931EE">
      <w:pPr>
        <w:shd w:val="clear" w:color="auto" w:fill="FFFFFF"/>
        <w:suppressAutoHyphens w:val="0"/>
        <w:spacing w:after="0" w:line="240" w:lineRule="auto"/>
        <w:jc w:val="both"/>
        <w:rPr>
          <w:rFonts w:ascii="Garamond" w:hAnsi="Garamond" w:cs="Arial"/>
          <w:sz w:val="22"/>
          <w:szCs w:val="22"/>
        </w:rPr>
      </w:pPr>
    </w:p>
    <w:p w:rsidR="00B931EE" w:rsidRPr="00B931EE" w:rsidRDefault="00B931EE" w:rsidP="00B931EE">
      <w:pPr>
        <w:shd w:val="clear" w:color="auto" w:fill="FFFFFF"/>
        <w:suppressAutoHyphens w:val="0"/>
        <w:spacing w:after="0" w:line="240" w:lineRule="auto"/>
        <w:jc w:val="both"/>
        <w:rPr>
          <w:rFonts w:ascii="Garamond" w:hAnsi="Garamond" w:cs="Arial"/>
          <w:b/>
          <w:sz w:val="22"/>
          <w:szCs w:val="22"/>
          <w:lang w:val="es-ES_tradnl"/>
        </w:rPr>
      </w:pPr>
      <w:r w:rsidRPr="00B931EE">
        <w:rPr>
          <w:rFonts w:ascii="Garamond" w:hAnsi="Garamond" w:cs="Arial"/>
          <w:sz w:val="22"/>
          <w:szCs w:val="22"/>
        </w:rPr>
        <w:t>Así mismo, el principio de celeridad administrativa se hace efectivo en este caso, al darle impulso oficioso al procedimiento, sin mayores desgastes para la administración, ni para el administrado, que aquel que resulta necesario para concluir el proceso, como es el de ordenar la terminación de la misma por existir el soporte probatorio para tal efecto.</w:t>
      </w:r>
    </w:p>
    <w:p w:rsidR="00B931EE" w:rsidRPr="00B931EE" w:rsidRDefault="00B931EE" w:rsidP="00B931EE">
      <w:pPr>
        <w:shd w:val="clear" w:color="auto" w:fill="FFFFFF"/>
        <w:suppressAutoHyphens w:val="0"/>
        <w:spacing w:after="0" w:line="240" w:lineRule="auto"/>
        <w:jc w:val="both"/>
        <w:rPr>
          <w:rFonts w:ascii="Garamond" w:hAnsi="Garamond" w:cs="Arial"/>
          <w:sz w:val="22"/>
          <w:szCs w:val="22"/>
        </w:rPr>
      </w:pPr>
    </w:p>
    <w:p w:rsidR="00197960" w:rsidRDefault="00197960" w:rsidP="003B2817">
      <w:pPr>
        <w:spacing w:after="0" w:line="240" w:lineRule="auto"/>
        <w:jc w:val="both"/>
        <w:rPr>
          <w:rFonts w:ascii="Garamond" w:hAnsi="Garamond"/>
          <w:color w:val="000000"/>
          <w:sz w:val="22"/>
          <w:szCs w:val="22"/>
        </w:rPr>
      </w:pPr>
      <w:r w:rsidRPr="00197960">
        <w:rPr>
          <w:rFonts w:ascii="Garamond" w:hAnsi="Garamond"/>
          <w:color w:val="000000"/>
          <w:sz w:val="22"/>
          <w:szCs w:val="22"/>
        </w:rPr>
        <w:t xml:space="preserve">Por lo anteriormente expuesto, se observa que se cumplió con la obligación de establecer y probar suficientemente las razones de hecho y de derecho que justifica la decisión de ordenar el archivo de la Actuación Administrativa No. </w:t>
      </w:r>
      <w:r w:rsidR="0029735B" w:rsidRPr="0029735B">
        <w:rPr>
          <w:rFonts w:ascii="Garamond" w:hAnsi="Garamond"/>
          <w:b/>
          <w:bCs/>
          <w:color w:val="000000"/>
          <w:sz w:val="22"/>
          <w:szCs w:val="22"/>
        </w:rPr>
        <w:t>26171-2016 E.P. SI ACTÚA 26171</w:t>
      </w:r>
      <w:r w:rsidRPr="00197960">
        <w:rPr>
          <w:rFonts w:ascii="Garamond" w:hAnsi="Garamond"/>
          <w:color w:val="000000"/>
          <w:sz w:val="22"/>
          <w:szCs w:val="22"/>
        </w:rPr>
        <w:t xml:space="preserve">, lo que en efecto se ordenará. </w:t>
      </w:r>
    </w:p>
    <w:p w:rsidR="00465D35" w:rsidRDefault="00465D35" w:rsidP="00197960">
      <w:pPr>
        <w:spacing w:after="0" w:line="240" w:lineRule="auto"/>
        <w:ind w:right="616"/>
        <w:jc w:val="both"/>
        <w:rPr>
          <w:rFonts w:ascii="Garamond" w:hAnsi="Garamond"/>
          <w:color w:val="000000"/>
          <w:sz w:val="22"/>
          <w:szCs w:val="22"/>
        </w:rPr>
      </w:pPr>
    </w:p>
    <w:p w:rsidR="00465D35" w:rsidRDefault="00465D35" w:rsidP="00197960">
      <w:pPr>
        <w:spacing w:after="0" w:line="240" w:lineRule="auto"/>
        <w:ind w:right="616"/>
        <w:jc w:val="both"/>
        <w:rPr>
          <w:rFonts w:ascii="Garamond" w:hAnsi="Garamond"/>
          <w:color w:val="000000"/>
          <w:sz w:val="22"/>
          <w:szCs w:val="22"/>
        </w:rPr>
      </w:pPr>
    </w:p>
    <w:p w:rsidR="00A96984" w:rsidRDefault="00A96984" w:rsidP="00197960">
      <w:pPr>
        <w:spacing w:after="0" w:line="240" w:lineRule="auto"/>
        <w:ind w:right="616"/>
        <w:jc w:val="both"/>
        <w:rPr>
          <w:rFonts w:ascii="Garamond" w:hAnsi="Garamond"/>
          <w:color w:val="000000"/>
          <w:sz w:val="22"/>
          <w:szCs w:val="22"/>
        </w:rPr>
      </w:pPr>
    </w:p>
    <w:p w:rsidR="00413670" w:rsidRPr="006B7CB2" w:rsidRDefault="00413670" w:rsidP="00413670">
      <w:pPr>
        <w:spacing w:after="0" w:line="240" w:lineRule="auto"/>
        <w:rPr>
          <w:rFonts w:ascii="Garamond" w:eastAsia="Arial" w:hAnsi="Garamond" w:cs="Arial"/>
          <w:b/>
          <w:sz w:val="22"/>
          <w:szCs w:val="22"/>
        </w:rPr>
      </w:pPr>
    </w:p>
    <w:p w:rsidR="00413670" w:rsidRDefault="00413670" w:rsidP="00413670">
      <w:pPr>
        <w:spacing w:after="0" w:line="240" w:lineRule="auto"/>
        <w:ind w:left="2" w:hanging="2"/>
        <w:jc w:val="center"/>
        <w:rPr>
          <w:rFonts w:ascii="Garamond" w:eastAsia="Arial" w:hAnsi="Garamond" w:cs="Arial"/>
          <w:b/>
          <w:sz w:val="22"/>
          <w:szCs w:val="22"/>
        </w:rPr>
      </w:pPr>
      <w:r w:rsidRPr="006B7CB2">
        <w:rPr>
          <w:rFonts w:ascii="Garamond" w:eastAsia="Arial" w:hAnsi="Garamond" w:cs="Arial"/>
          <w:b/>
          <w:sz w:val="22"/>
          <w:szCs w:val="22"/>
        </w:rPr>
        <w:t>RESUELVE</w:t>
      </w:r>
    </w:p>
    <w:p w:rsidR="006F6F5E" w:rsidRPr="006B7CB2" w:rsidRDefault="006F6F5E" w:rsidP="00413670">
      <w:pPr>
        <w:spacing w:after="0" w:line="240" w:lineRule="auto"/>
        <w:ind w:left="2" w:hanging="2"/>
        <w:jc w:val="center"/>
        <w:rPr>
          <w:rFonts w:ascii="Garamond" w:eastAsia="Arial" w:hAnsi="Garamond" w:cs="Arial"/>
          <w:b/>
          <w:sz w:val="22"/>
          <w:szCs w:val="22"/>
        </w:rPr>
      </w:pPr>
    </w:p>
    <w:p w:rsidR="00413670" w:rsidRPr="006B7CB2" w:rsidRDefault="00413670" w:rsidP="00413670">
      <w:pPr>
        <w:spacing w:after="0" w:line="240" w:lineRule="auto"/>
        <w:ind w:left="2" w:hanging="2"/>
        <w:jc w:val="center"/>
        <w:rPr>
          <w:rFonts w:ascii="Garamond" w:eastAsia="Arial" w:hAnsi="Garamond" w:cs="Arial"/>
          <w:b/>
          <w:sz w:val="22"/>
          <w:szCs w:val="22"/>
        </w:rPr>
      </w:pPr>
    </w:p>
    <w:p w:rsidR="0029735B" w:rsidRPr="006B7CB2" w:rsidRDefault="00413670" w:rsidP="0029735B">
      <w:pPr>
        <w:spacing w:after="0" w:line="240" w:lineRule="auto"/>
        <w:ind w:left="2" w:hanging="2"/>
        <w:jc w:val="both"/>
        <w:rPr>
          <w:rFonts w:ascii="Garamond" w:eastAsia="Arial" w:hAnsi="Garamond" w:cs="Arial"/>
          <w:sz w:val="22"/>
          <w:szCs w:val="22"/>
        </w:rPr>
      </w:pPr>
      <w:r w:rsidRPr="006B7CB2">
        <w:rPr>
          <w:rFonts w:ascii="Garamond" w:eastAsia="Arial" w:hAnsi="Garamond" w:cs="Arial"/>
          <w:b/>
          <w:sz w:val="22"/>
          <w:szCs w:val="22"/>
        </w:rPr>
        <w:t>PRIMERO:</w:t>
      </w:r>
      <w:r w:rsidRPr="006B7CB2">
        <w:rPr>
          <w:rFonts w:ascii="Garamond" w:eastAsia="Arial" w:hAnsi="Garamond" w:cs="Arial"/>
          <w:sz w:val="22"/>
          <w:szCs w:val="22"/>
        </w:rPr>
        <w:t xml:space="preserve"> </w:t>
      </w:r>
      <w:r w:rsidR="003D5C36" w:rsidRPr="003D5C36">
        <w:rPr>
          <w:rFonts w:ascii="Garamond" w:eastAsia="Arial" w:hAnsi="Garamond" w:cs="Arial"/>
          <w:bCs/>
          <w:sz w:val="22"/>
          <w:szCs w:val="22"/>
        </w:rPr>
        <w:t>Dar por</w:t>
      </w:r>
      <w:r w:rsidR="003D5C36" w:rsidRPr="003D5C36">
        <w:rPr>
          <w:rFonts w:ascii="Garamond" w:eastAsia="Arial" w:hAnsi="Garamond" w:cs="Arial"/>
          <w:b/>
          <w:bCs/>
          <w:sz w:val="22"/>
          <w:szCs w:val="22"/>
        </w:rPr>
        <w:t xml:space="preserve"> </w:t>
      </w:r>
      <w:r w:rsidR="003D5C36" w:rsidRPr="003D5C36">
        <w:rPr>
          <w:rFonts w:ascii="Garamond" w:eastAsia="Arial" w:hAnsi="Garamond" w:cs="Arial"/>
          <w:b/>
          <w:bCs/>
          <w:sz w:val="22"/>
          <w:szCs w:val="22"/>
          <w:u w:val="single"/>
        </w:rPr>
        <w:t>TERMINADA Y ARCHIVAR DEFINITIVAMENTE</w:t>
      </w:r>
      <w:r w:rsidRPr="006B7CB2">
        <w:rPr>
          <w:rFonts w:ascii="Garamond" w:eastAsia="Arial" w:hAnsi="Garamond" w:cs="Arial"/>
          <w:sz w:val="22"/>
          <w:szCs w:val="22"/>
        </w:rPr>
        <w:t xml:space="preserve"> la Actuación Administrativa No.</w:t>
      </w:r>
      <w:r w:rsidRPr="006B7CB2">
        <w:rPr>
          <w:rFonts w:ascii="Garamond" w:hAnsi="Garamond" w:cs="Arial"/>
          <w:sz w:val="22"/>
          <w:szCs w:val="22"/>
        </w:rPr>
        <w:t xml:space="preserve"> </w:t>
      </w:r>
      <w:r w:rsidR="0029735B" w:rsidRPr="0029735B">
        <w:rPr>
          <w:rFonts w:ascii="Garamond" w:hAnsi="Garamond"/>
          <w:b/>
          <w:bCs/>
          <w:color w:val="000000"/>
          <w:sz w:val="22"/>
          <w:szCs w:val="22"/>
        </w:rPr>
        <w:t>26171-2016 E.P. SI ACTÚA 26171</w:t>
      </w:r>
      <w:r w:rsidRPr="006B7CB2">
        <w:rPr>
          <w:rFonts w:ascii="Garamond" w:eastAsia="Arial" w:hAnsi="Garamond" w:cs="Arial"/>
          <w:sz w:val="22"/>
          <w:szCs w:val="22"/>
        </w:rPr>
        <w:t xml:space="preserve">, </w:t>
      </w:r>
      <w:r w:rsidR="0029735B" w:rsidRPr="006B7CB2">
        <w:rPr>
          <w:rFonts w:ascii="Garamond" w:eastAsia="Arial" w:hAnsi="Garamond" w:cs="Arial"/>
          <w:sz w:val="22"/>
          <w:szCs w:val="22"/>
        </w:rPr>
        <w:t xml:space="preserve">adelantado </w:t>
      </w:r>
      <w:r w:rsidR="0029735B">
        <w:rPr>
          <w:rFonts w:ascii="Garamond" w:eastAsia="Arial" w:hAnsi="Garamond" w:cs="Arial"/>
          <w:sz w:val="22"/>
          <w:szCs w:val="22"/>
        </w:rPr>
        <w:t xml:space="preserve">en el sector ubicado </w:t>
      </w:r>
      <w:r w:rsidR="0029735B" w:rsidRPr="006B7CB2">
        <w:rPr>
          <w:rFonts w:ascii="Garamond" w:eastAsia="Arial" w:hAnsi="Garamond" w:cs="Arial"/>
          <w:sz w:val="22"/>
          <w:szCs w:val="22"/>
        </w:rPr>
        <w:t xml:space="preserve">en la </w:t>
      </w:r>
      <w:r w:rsidR="0029735B">
        <w:rPr>
          <w:rFonts w:ascii="Garamond" w:hAnsi="Garamond" w:cs="Arial"/>
          <w:sz w:val="22"/>
          <w:szCs w:val="22"/>
        </w:rPr>
        <w:t xml:space="preserve">en la </w:t>
      </w:r>
      <w:r w:rsidR="0029735B">
        <w:rPr>
          <w:rFonts w:ascii="Garamond" w:eastAsia="Arial" w:hAnsi="Garamond" w:cs="Arial"/>
          <w:sz w:val="22"/>
          <w:szCs w:val="22"/>
        </w:rPr>
        <w:t xml:space="preserve">Carrera 82 A CON CALLE 51 C SUR barrio Villa Andrea </w:t>
      </w:r>
      <w:r w:rsidR="0029735B">
        <w:rPr>
          <w:rFonts w:ascii="Garamond" w:hAnsi="Garamond" w:cs="Arial"/>
          <w:sz w:val="22"/>
          <w:szCs w:val="22"/>
        </w:rPr>
        <w:t>de esta Localidad</w:t>
      </w:r>
      <w:r w:rsidR="0029735B" w:rsidRPr="006B7CB2">
        <w:rPr>
          <w:rFonts w:ascii="Garamond" w:eastAsia="Arial" w:hAnsi="Garamond" w:cs="Arial"/>
          <w:i/>
          <w:sz w:val="22"/>
          <w:szCs w:val="22"/>
        </w:rPr>
        <w:t>,</w:t>
      </w:r>
      <w:r w:rsidR="0029735B" w:rsidRPr="006B7CB2">
        <w:rPr>
          <w:rFonts w:ascii="Garamond" w:eastAsia="Arial" w:hAnsi="Garamond" w:cs="Arial"/>
          <w:sz w:val="22"/>
          <w:szCs w:val="22"/>
        </w:rPr>
        <w:t xml:space="preserve"> por las consideraciones expuestas en la parte motiva de este proveído.</w:t>
      </w:r>
    </w:p>
    <w:p w:rsidR="00413670" w:rsidRPr="006B7CB2" w:rsidRDefault="00413670" w:rsidP="00413670">
      <w:pPr>
        <w:spacing w:after="0" w:line="240" w:lineRule="auto"/>
        <w:ind w:left="2" w:hanging="2"/>
        <w:jc w:val="both"/>
        <w:rPr>
          <w:rFonts w:ascii="Garamond" w:eastAsia="Arial" w:hAnsi="Garamond" w:cs="Arial"/>
          <w:sz w:val="22"/>
          <w:szCs w:val="22"/>
        </w:rPr>
      </w:pPr>
    </w:p>
    <w:p w:rsidR="006F6F5E" w:rsidRPr="006B7CB2" w:rsidRDefault="00413670" w:rsidP="00413670">
      <w:pPr>
        <w:spacing w:after="0" w:line="240" w:lineRule="auto"/>
        <w:jc w:val="both"/>
        <w:rPr>
          <w:rFonts w:ascii="Garamond" w:eastAsia="Arial" w:hAnsi="Garamond" w:cs="Arial"/>
          <w:color w:val="000000"/>
          <w:sz w:val="22"/>
          <w:szCs w:val="22"/>
        </w:rPr>
      </w:pPr>
      <w:r w:rsidRPr="006B7CB2">
        <w:rPr>
          <w:rFonts w:ascii="Garamond" w:eastAsia="Arial" w:hAnsi="Garamond" w:cs="Arial"/>
          <w:b/>
          <w:color w:val="000000"/>
          <w:sz w:val="22"/>
          <w:szCs w:val="22"/>
        </w:rPr>
        <w:t>SEGUNDO:</w:t>
      </w:r>
      <w:r w:rsidRPr="006B7CB2">
        <w:rPr>
          <w:rFonts w:ascii="Garamond" w:hAnsi="Garamond" w:cs="Arial"/>
          <w:color w:val="000000"/>
          <w:sz w:val="22"/>
          <w:szCs w:val="22"/>
        </w:rPr>
        <w:t xml:space="preserve"> </w:t>
      </w:r>
      <w:r w:rsidR="009039D7" w:rsidRPr="006B7CB2">
        <w:rPr>
          <w:rFonts w:ascii="Garamond" w:eastAsia="Arial" w:hAnsi="Garamond" w:cs="Arial"/>
          <w:color w:val="000000"/>
          <w:sz w:val="22"/>
          <w:szCs w:val="22"/>
        </w:rPr>
        <w:t xml:space="preserve">Notificar </w:t>
      </w:r>
      <w:r w:rsidR="009039D7">
        <w:rPr>
          <w:rFonts w:ascii="Garamond" w:eastAsia="Arial" w:hAnsi="Garamond" w:cs="Arial"/>
          <w:color w:val="000000"/>
          <w:sz w:val="22"/>
          <w:szCs w:val="22"/>
        </w:rPr>
        <w:t xml:space="preserve">personalmente </w:t>
      </w:r>
      <w:r w:rsidR="009039D7" w:rsidRPr="006B7CB2">
        <w:rPr>
          <w:rFonts w:ascii="Garamond" w:eastAsia="Arial" w:hAnsi="Garamond" w:cs="Arial"/>
          <w:color w:val="000000"/>
          <w:sz w:val="22"/>
          <w:szCs w:val="22"/>
        </w:rPr>
        <w:t xml:space="preserve">el presente proveído de conformidad con lo preceptuado en </w:t>
      </w:r>
      <w:r w:rsidR="009039D7">
        <w:rPr>
          <w:rFonts w:ascii="Garamond" w:eastAsia="Arial" w:hAnsi="Garamond" w:cs="Arial"/>
          <w:color w:val="000000"/>
          <w:sz w:val="22"/>
          <w:szCs w:val="22"/>
        </w:rPr>
        <w:t>los</w:t>
      </w:r>
      <w:r w:rsidR="009039D7" w:rsidRPr="006B7CB2">
        <w:rPr>
          <w:rFonts w:ascii="Garamond" w:eastAsia="Arial" w:hAnsi="Garamond" w:cs="Arial"/>
          <w:color w:val="000000"/>
          <w:sz w:val="22"/>
          <w:szCs w:val="22"/>
        </w:rPr>
        <w:t xml:space="preserve"> artículo</w:t>
      </w:r>
      <w:r w:rsidR="009039D7">
        <w:rPr>
          <w:rFonts w:ascii="Garamond" w:eastAsia="Arial" w:hAnsi="Garamond" w:cs="Arial"/>
          <w:color w:val="000000"/>
          <w:sz w:val="22"/>
          <w:szCs w:val="22"/>
        </w:rPr>
        <w:t>s</w:t>
      </w:r>
      <w:r w:rsidR="009039D7" w:rsidRPr="006B7CB2">
        <w:rPr>
          <w:rFonts w:ascii="Garamond" w:eastAsia="Arial" w:hAnsi="Garamond" w:cs="Arial"/>
          <w:color w:val="000000"/>
          <w:sz w:val="22"/>
          <w:szCs w:val="22"/>
        </w:rPr>
        <w:t xml:space="preserve"> </w:t>
      </w:r>
      <w:r w:rsidR="009039D7">
        <w:rPr>
          <w:rFonts w:ascii="Garamond" w:eastAsia="Arial" w:hAnsi="Garamond" w:cs="Arial"/>
          <w:color w:val="000000"/>
          <w:sz w:val="22"/>
          <w:szCs w:val="22"/>
        </w:rPr>
        <w:t xml:space="preserve">68 y s.s. de la </w:t>
      </w:r>
      <w:r w:rsidR="009039D7">
        <w:rPr>
          <w:rFonts w:ascii="Garamond" w:eastAsia="Arial" w:hAnsi="Garamond" w:cs="Arial"/>
          <w:bCs/>
          <w:sz w:val="22"/>
          <w:szCs w:val="22"/>
        </w:rPr>
        <w:t>LEY 1437 DE 2011</w:t>
      </w:r>
      <w:r w:rsidR="009039D7">
        <w:rPr>
          <w:rFonts w:ascii="Garamond" w:eastAsia="Arial" w:hAnsi="Garamond" w:cs="Arial"/>
          <w:sz w:val="22"/>
          <w:szCs w:val="22"/>
        </w:rPr>
        <w:t xml:space="preserve">, Código de Procedimiento Administrativo y de lo Contencioso Administrativo. </w:t>
      </w:r>
    </w:p>
    <w:p w:rsidR="00413670" w:rsidRPr="006B7CB2" w:rsidRDefault="00413670" w:rsidP="00413670">
      <w:pPr>
        <w:spacing w:after="0" w:line="240" w:lineRule="auto"/>
        <w:jc w:val="both"/>
        <w:rPr>
          <w:rFonts w:ascii="Garamond" w:hAnsi="Garamond" w:cs="Arial"/>
          <w:color w:val="000000"/>
          <w:sz w:val="22"/>
          <w:szCs w:val="22"/>
        </w:rPr>
      </w:pPr>
    </w:p>
    <w:p w:rsidR="00E92DFA" w:rsidRDefault="00413670" w:rsidP="009039D7">
      <w:pPr>
        <w:spacing w:after="0" w:line="240" w:lineRule="auto"/>
        <w:jc w:val="both"/>
        <w:rPr>
          <w:rFonts w:ascii="Garamond" w:eastAsia="Arial" w:hAnsi="Garamond" w:cs="Arial"/>
          <w:color w:val="000000"/>
          <w:sz w:val="22"/>
          <w:szCs w:val="22"/>
        </w:rPr>
      </w:pPr>
      <w:r w:rsidRPr="006B7CB2">
        <w:rPr>
          <w:rFonts w:ascii="Garamond" w:eastAsia="Arial" w:hAnsi="Garamond" w:cs="Arial"/>
          <w:b/>
          <w:color w:val="000000"/>
          <w:sz w:val="22"/>
          <w:szCs w:val="22"/>
        </w:rPr>
        <w:t>TERCERO</w:t>
      </w:r>
      <w:r w:rsidRPr="006B7CB2">
        <w:rPr>
          <w:rFonts w:ascii="Garamond" w:eastAsia="Arial" w:hAnsi="Garamond" w:cs="Arial"/>
          <w:color w:val="000000"/>
          <w:sz w:val="22"/>
          <w:szCs w:val="22"/>
          <w:highlight w:val="white"/>
        </w:rPr>
        <w:t xml:space="preserve">: </w:t>
      </w:r>
      <w:r w:rsidR="009039D7" w:rsidRPr="006B7CB2">
        <w:rPr>
          <w:rFonts w:ascii="Garamond" w:eastAsia="Arial" w:hAnsi="Garamond" w:cs="Arial"/>
          <w:color w:val="000000"/>
          <w:sz w:val="22"/>
          <w:szCs w:val="22"/>
          <w:highlight w:val="white"/>
        </w:rPr>
        <w:t xml:space="preserve">Contra el presente acto administrativo </w:t>
      </w:r>
      <w:r w:rsidR="009039D7" w:rsidRPr="006B7CB2">
        <w:rPr>
          <w:rFonts w:ascii="Garamond" w:eastAsia="Arial" w:hAnsi="Garamond" w:cs="Arial"/>
          <w:color w:val="000000"/>
          <w:sz w:val="22"/>
          <w:szCs w:val="22"/>
        </w:rPr>
        <w:t xml:space="preserve">proceden los recursos de reposición ante este Despacho y en subsidio el de apelación ante la Dirección para la Gestión Administrativa Especial de Policía, dentro de los </w:t>
      </w:r>
      <w:r w:rsidR="009039D7">
        <w:rPr>
          <w:rFonts w:ascii="Garamond" w:eastAsia="Arial" w:hAnsi="Garamond" w:cs="Arial"/>
          <w:color w:val="000000"/>
          <w:sz w:val="22"/>
          <w:szCs w:val="22"/>
        </w:rPr>
        <w:t>diez</w:t>
      </w:r>
      <w:r w:rsidR="009039D7" w:rsidRPr="006B7CB2">
        <w:rPr>
          <w:rFonts w:ascii="Garamond" w:eastAsia="Arial" w:hAnsi="Garamond" w:cs="Arial"/>
          <w:color w:val="000000"/>
          <w:sz w:val="22"/>
          <w:szCs w:val="22"/>
        </w:rPr>
        <w:t xml:space="preserve"> (</w:t>
      </w:r>
      <w:r w:rsidR="009039D7">
        <w:rPr>
          <w:rFonts w:ascii="Garamond" w:eastAsia="Arial" w:hAnsi="Garamond" w:cs="Arial"/>
          <w:color w:val="000000"/>
          <w:sz w:val="22"/>
          <w:szCs w:val="22"/>
        </w:rPr>
        <w:t>10</w:t>
      </w:r>
      <w:r w:rsidR="009039D7" w:rsidRPr="006B7CB2">
        <w:rPr>
          <w:rFonts w:ascii="Garamond" w:eastAsia="Arial" w:hAnsi="Garamond" w:cs="Arial"/>
          <w:color w:val="000000"/>
          <w:sz w:val="22"/>
          <w:szCs w:val="22"/>
        </w:rPr>
        <w:t xml:space="preserve">) días hábiles siguientes a la notificación de esta decisión. De conformidad con lo establecido en el artículo </w:t>
      </w:r>
      <w:r w:rsidR="009039D7">
        <w:rPr>
          <w:rFonts w:ascii="Garamond" w:eastAsia="Arial" w:hAnsi="Garamond" w:cs="Arial"/>
          <w:bCs/>
          <w:sz w:val="22"/>
          <w:szCs w:val="22"/>
        </w:rPr>
        <w:t xml:space="preserve">76 de la </w:t>
      </w:r>
      <w:r w:rsidR="009039D7" w:rsidRPr="00E92DFA">
        <w:rPr>
          <w:rFonts w:ascii="Garamond" w:eastAsia="Arial" w:hAnsi="Garamond" w:cs="Arial"/>
          <w:bCs/>
          <w:sz w:val="22"/>
          <w:szCs w:val="22"/>
        </w:rPr>
        <w:t>LEY 1437 DE 2011</w:t>
      </w:r>
      <w:r w:rsidR="009039D7">
        <w:rPr>
          <w:rFonts w:ascii="Garamond" w:eastAsia="Arial" w:hAnsi="Garamond" w:cs="Arial"/>
          <w:sz w:val="22"/>
          <w:szCs w:val="22"/>
        </w:rPr>
        <w:t xml:space="preserve">, </w:t>
      </w:r>
      <w:r w:rsidR="009039D7" w:rsidRPr="00E92DFA">
        <w:rPr>
          <w:rFonts w:ascii="Garamond" w:eastAsia="Arial" w:hAnsi="Garamond" w:cs="Arial"/>
          <w:sz w:val="22"/>
          <w:szCs w:val="22"/>
        </w:rPr>
        <w:t>Código de Procedimiento Administrativo y de lo Contencioso Administrativo</w:t>
      </w:r>
      <w:r w:rsidR="009039D7">
        <w:rPr>
          <w:rFonts w:ascii="Garamond" w:eastAsia="Arial" w:hAnsi="Garamond" w:cs="Arial"/>
          <w:sz w:val="22"/>
          <w:szCs w:val="22"/>
        </w:rPr>
        <w:t>.</w:t>
      </w:r>
    </w:p>
    <w:p w:rsidR="00413670" w:rsidRDefault="00413670" w:rsidP="00413670">
      <w:pPr>
        <w:spacing w:after="0" w:line="240" w:lineRule="auto"/>
        <w:jc w:val="both"/>
        <w:rPr>
          <w:rFonts w:ascii="Garamond" w:hAnsi="Garamond" w:cs="Arial"/>
          <w:color w:val="000000"/>
          <w:sz w:val="22"/>
          <w:szCs w:val="22"/>
        </w:rPr>
      </w:pPr>
    </w:p>
    <w:p w:rsidR="0029735B" w:rsidRDefault="0029735B" w:rsidP="00413670">
      <w:pPr>
        <w:spacing w:after="0" w:line="240" w:lineRule="auto"/>
        <w:jc w:val="both"/>
        <w:rPr>
          <w:rFonts w:ascii="Garamond" w:hAnsi="Garamond" w:cs="Arial"/>
          <w:color w:val="000000"/>
          <w:sz w:val="22"/>
          <w:szCs w:val="22"/>
        </w:rPr>
      </w:pPr>
    </w:p>
    <w:p w:rsidR="0029735B" w:rsidRPr="006B7CB2" w:rsidRDefault="0029735B" w:rsidP="00413670">
      <w:pPr>
        <w:spacing w:after="0" w:line="240" w:lineRule="auto"/>
        <w:jc w:val="both"/>
        <w:rPr>
          <w:rFonts w:ascii="Garamond" w:hAnsi="Garamond" w:cs="Arial"/>
          <w:color w:val="000000"/>
          <w:sz w:val="22"/>
          <w:szCs w:val="22"/>
        </w:rPr>
      </w:pPr>
      <w:bookmarkStart w:id="1" w:name="_GoBack"/>
      <w:bookmarkEnd w:id="1"/>
    </w:p>
    <w:p w:rsidR="00413670" w:rsidRPr="006B7CB2" w:rsidRDefault="00413670" w:rsidP="00413670">
      <w:pPr>
        <w:spacing w:after="0" w:line="240" w:lineRule="auto"/>
        <w:jc w:val="both"/>
        <w:rPr>
          <w:rFonts w:ascii="Garamond" w:eastAsia="Arial" w:hAnsi="Garamond" w:cs="Arial"/>
          <w:color w:val="000000"/>
          <w:sz w:val="22"/>
          <w:szCs w:val="22"/>
        </w:rPr>
      </w:pPr>
      <w:r w:rsidRPr="006B7CB2">
        <w:rPr>
          <w:rFonts w:ascii="Garamond" w:eastAsia="Arial" w:hAnsi="Garamond" w:cs="Arial"/>
          <w:b/>
          <w:color w:val="000000"/>
          <w:sz w:val="22"/>
          <w:szCs w:val="22"/>
        </w:rPr>
        <w:lastRenderedPageBreak/>
        <w:t xml:space="preserve">CUARTO: </w:t>
      </w:r>
      <w:r w:rsidRPr="006B7CB2">
        <w:rPr>
          <w:rFonts w:ascii="Garamond" w:eastAsia="Arial" w:hAnsi="Garamond" w:cs="Arial"/>
          <w:color w:val="000000"/>
          <w:sz w:val="22"/>
          <w:szCs w:val="22"/>
        </w:rPr>
        <w:t xml:space="preserve">En firme y debidamente ejecutoriada la providencia, archívense las diligencias, una vez registradas en el aplicativo SI- </w:t>
      </w:r>
      <w:r w:rsidR="00465D35" w:rsidRPr="006B7CB2">
        <w:rPr>
          <w:rFonts w:ascii="Garamond" w:eastAsia="Arial" w:hAnsi="Garamond" w:cs="Arial"/>
          <w:color w:val="000000"/>
          <w:sz w:val="22"/>
          <w:szCs w:val="22"/>
        </w:rPr>
        <w:t>ACTÚA</w:t>
      </w:r>
      <w:r w:rsidRPr="006B7CB2">
        <w:rPr>
          <w:rFonts w:ascii="Garamond" w:eastAsia="Arial" w:hAnsi="Garamond" w:cs="Arial"/>
          <w:color w:val="000000"/>
          <w:sz w:val="22"/>
          <w:szCs w:val="22"/>
        </w:rPr>
        <w:t xml:space="preserve"> Sistema de Actuaciones Administrativas.</w:t>
      </w:r>
    </w:p>
    <w:p w:rsidR="00413670" w:rsidRPr="006B7CB2" w:rsidRDefault="00413670" w:rsidP="00413670">
      <w:pPr>
        <w:spacing w:after="0" w:line="240" w:lineRule="auto"/>
        <w:jc w:val="both"/>
        <w:rPr>
          <w:rFonts w:ascii="Garamond" w:eastAsia="Arial" w:hAnsi="Garamond" w:cs="Arial"/>
          <w:b/>
          <w:color w:val="000000"/>
          <w:sz w:val="22"/>
          <w:szCs w:val="22"/>
        </w:rPr>
      </w:pPr>
    </w:p>
    <w:p w:rsidR="00413670" w:rsidRPr="006B7CB2" w:rsidRDefault="00413670" w:rsidP="00413670">
      <w:pPr>
        <w:spacing w:after="0" w:line="240" w:lineRule="auto"/>
        <w:jc w:val="center"/>
        <w:rPr>
          <w:rFonts w:ascii="Garamond" w:eastAsia="Arial" w:hAnsi="Garamond" w:cs="Arial"/>
          <w:b/>
          <w:color w:val="000000"/>
          <w:sz w:val="22"/>
          <w:szCs w:val="22"/>
        </w:rPr>
      </w:pPr>
    </w:p>
    <w:p w:rsidR="00413670" w:rsidRPr="00C0229F" w:rsidRDefault="00413670" w:rsidP="00413670">
      <w:pPr>
        <w:pStyle w:val="Sinespaciado"/>
        <w:widowControl w:val="0"/>
        <w:jc w:val="center"/>
        <w:rPr>
          <w:rFonts w:ascii="Garamond" w:eastAsia="Times New Roman" w:hAnsi="Garamond" w:cs="Arial"/>
          <w:b/>
          <w:bCs/>
          <w:sz w:val="24"/>
          <w:szCs w:val="24"/>
          <w:lang w:eastAsia="es-ES"/>
        </w:rPr>
      </w:pPr>
      <w:r w:rsidRPr="00C0229F">
        <w:rPr>
          <w:rFonts w:ascii="Garamond" w:eastAsia="Times New Roman" w:hAnsi="Garamond" w:cs="Arial"/>
          <w:b/>
          <w:bCs/>
          <w:sz w:val="24"/>
          <w:szCs w:val="24"/>
          <w:lang w:eastAsia="es-ES"/>
        </w:rPr>
        <w:t>NOTIFÍQUESE Y CÚMPLASE.</w:t>
      </w:r>
    </w:p>
    <w:p w:rsidR="00413670" w:rsidRPr="00C0229F" w:rsidRDefault="00413670" w:rsidP="00413670">
      <w:pPr>
        <w:pStyle w:val="Standard"/>
        <w:spacing w:line="240" w:lineRule="auto"/>
        <w:jc w:val="both"/>
        <w:rPr>
          <w:rFonts w:ascii="Garamond" w:hAnsi="Garamond" w:cs="Arial"/>
          <w:sz w:val="24"/>
          <w:szCs w:val="24"/>
        </w:rPr>
      </w:pPr>
    </w:p>
    <w:p w:rsidR="00413670" w:rsidRPr="00C0229F" w:rsidRDefault="00413670" w:rsidP="00413670">
      <w:pPr>
        <w:pStyle w:val="Standard"/>
        <w:spacing w:after="0" w:line="240" w:lineRule="auto"/>
        <w:jc w:val="both"/>
        <w:rPr>
          <w:rFonts w:ascii="Garamond" w:hAnsi="Garamond" w:cs="Arial"/>
          <w:sz w:val="24"/>
          <w:szCs w:val="24"/>
        </w:rPr>
      </w:pPr>
    </w:p>
    <w:p w:rsidR="00413670" w:rsidRPr="005A5BAF" w:rsidRDefault="00413670" w:rsidP="00413670">
      <w:pPr>
        <w:pStyle w:val="Standard"/>
        <w:spacing w:after="0" w:line="240" w:lineRule="auto"/>
        <w:jc w:val="both"/>
        <w:rPr>
          <w:rFonts w:ascii="Garamond" w:hAnsi="Garamond" w:cs="Arial"/>
        </w:rPr>
      </w:pPr>
    </w:p>
    <w:p w:rsidR="00413670" w:rsidRPr="005A5BAF" w:rsidRDefault="001F2715" w:rsidP="00413670">
      <w:pPr>
        <w:pStyle w:val="Standard"/>
        <w:spacing w:after="0" w:line="240" w:lineRule="auto"/>
        <w:jc w:val="center"/>
        <w:rPr>
          <w:rFonts w:ascii="Garamond" w:hAnsi="Garamond" w:cs="Arial"/>
          <w:b/>
        </w:rPr>
      </w:pPr>
      <w:r w:rsidRPr="001F2715">
        <w:rPr>
          <w:rFonts w:ascii="Garamond" w:hAnsi="Garamond" w:cs="Arial"/>
          <w:b/>
          <w:lang w:val="es-ES"/>
        </w:rPr>
        <w:t>JAVIER PRIETO TRISTANCHO</w:t>
      </w:r>
    </w:p>
    <w:p w:rsidR="00413670" w:rsidRPr="00C0229F" w:rsidRDefault="001F2715" w:rsidP="00413670">
      <w:pPr>
        <w:tabs>
          <w:tab w:val="num" w:pos="0"/>
        </w:tabs>
        <w:suppressAutoHyphens w:val="0"/>
        <w:spacing w:after="0"/>
        <w:jc w:val="center"/>
        <w:rPr>
          <w:rFonts w:ascii="Garamond" w:hAnsi="Garamond" w:cs="Arial"/>
          <w:sz w:val="24"/>
          <w:szCs w:val="24"/>
        </w:rPr>
      </w:pPr>
      <w:r>
        <w:rPr>
          <w:rFonts w:ascii="Garamond" w:hAnsi="Garamond" w:cs="Arial"/>
          <w:sz w:val="24"/>
          <w:szCs w:val="24"/>
        </w:rPr>
        <w:t>Alcalde</w:t>
      </w:r>
      <w:r w:rsidRPr="00C0229F">
        <w:rPr>
          <w:rFonts w:ascii="Garamond" w:hAnsi="Garamond" w:cs="Arial"/>
          <w:sz w:val="24"/>
          <w:szCs w:val="24"/>
        </w:rPr>
        <w:t xml:space="preserve"> </w:t>
      </w:r>
      <w:r w:rsidR="00413670" w:rsidRPr="00C0229F">
        <w:rPr>
          <w:rFonts w:ascii="Garamond" w:hAnsi="Garamond" w:cs="Arial"/>
          <w:sz w:val="24"/>
          <w:szCs w:val="24"/>
        </w:rPr>
        <w:t xml:space="preserve">Local de Kennedy </w:t>
      </w:r>
      <w:r>
        <w:rPr>
          <w:rFonts w:ascii="Garamond" w:hAnsi="Garamond" w:cs="Arial"/>
          <w:sz w:val="24"/>
          <w:szCs w:val="24"/>
        </w:rPr>
        <w:t>(E)</w:t>
      </w:r>
    </w:p>
    <w:p w:rsidR="00413670" w:rsidRPr="006B7CB2" w:rsidRDefault="00413670" w:rsidP="00413670">
      <w:pPr>
        <w:autoSpaceDE w:val="0"/>
        <w:spacing w:after="0" w:line="240" w:lineRule="auto"/>
        <w:jc w:val="both"/>
        <w:rPr>
          <w:rFonts w:ascii="Garamond" w:hAnsi="Garamond" w:cs="Arial"/>
          <w:i/>
          <w:sz w:val="22"/>
          <w:szCs w:val="22"/>
        </w:rPr>
      </w:pPr>
    </w:p>
    <w:p w:rsidR="00413670" w:rsidRPr="006B7CB2" w:rsidRDefault="00413670" w:rsidP="00413670">
      <w:pPr>
        <w:autoSpaceDE w:val="0"/>
        <w:adjustRightInd w:val="0"/>
        <w:spacing w:after="0" w:line="240" w:lineRule="auto"/>
        <w:jc w:val="both"/>
        <w:rPr>
          <w:rFonts w:ascii="Garamond" w:hAnsi="Garamond" w:cs="Arial"/>
          <w:sz w:val="22"/>
          <w:szCs w:val="22"/>
          <w:lang w:val="es-CO"/>
        </w:rPr>
      </w:pPr>
      <w:r w:rsidRPr="006B7CB2">
        <w:rPr>
          <w:rFonts w:ascii="Garamond" w:hAnsi="Garamond" w:cs="Arial"/>
          <w:bCs/>
          <w:sz w:val="22"/>
          <w:szCs w:val="22"/>
        </w:rPr>
        <w:t>Hoy __________________se notifica personalmente el contenido de la anterior Resolución al Agente Local de Ministerio Público, quien es enterado con la firma que aparece.</w:t>
      </w:r>
      <w:r w:rsidRPr="006B7CB2">
        <w:rPr>
          <w:rFonts w:ascii="Garamond" w:hAnsi="Garamond" w:cs="Arial"/>
          <w:sz w:val="22"/>
          <w:szCs w:val="22"/>
        </w:rPr>
        <w:t xml:space="preserve"> </w:t>
      </w:r>
    </w:p>
    <w:p w:rsidR="00413670" w:rsidRPr="006B7CB2" w:rsidRDefault="00413670" w:rsidP="00413670">
      <w:pPr>
        <w:autoSpaceDE w:val="0"/>
        <w:spacing w:after="0" w:line="240" w:lineRule="auto"/>
        <w:jc w:val="both"/>
        <w:rPr>
          <w:rFonts w:ascii="Garamond" w:hAnsi="Garamond" w:cs="Arial"/>
          <w:i/>
          <w:sz w:val="22"/>
          <w:szCs w:val="22"/>
        </w:rPr>
      </w:pPr>
    </w:p>
    <w:p w:rsidR="00413670" w:rsidRPr="006B7CB2" w:rsidRDefault="00413670" w:rsidP="00413670">
      <w:pPr>
        <w:autoSpaceDE w:val="0"/>
        <w:spacing w:after="0" w:line="240" w:lineRule="auto"/>
        <w:jc w:val="both"/>
        <w:rPr>
          <w:rFonts w:ascii="Garamond" w:hAnsi="Garamond" w:cs="Arial"/>
          <w:i/>
          <w:sz w:val="22"/>
          <w:szCs w:val="22"/>
        </w:rPr>
      </w:pPr>
      <w:r w:rsidRPr="006B7CB2">
        <w:rPr>
          <w:rFonts w:ascii="Garamond" w:hAnsi="Garamond" w:cs="Arial"/>
          <w:i/>
          <w:sz w:val="22"/>
          <w:szCs w:val="22"/>
        </w:rPr>
        <w:t>____________________________</w:t>
      </w:r>
    </w:p>
    <w:p w:rsidR="00413670" w:rsidRPr="006B7CB2" w:rsidRDefault="00413670" w:rsidP="00413670">
      <w:pPr>
        <w:autoSpaceDE w:val="0"/>
        <w:spacing w:after="0" w:line="240" w:lineRule="auto"/>
        <w:jc w:val="both"/>
        <w:rPr>
          <w:rFonts w:ascii="Garamond" w:hAnsi="Garamond" w:cs="Arial"/>
          <w:sz w:val="22"/>
          <w:szCs w:val="22"/>
        </w:rPr>
      </w:pPr>
      <w:r w:rsidRPr="006B7CB2">
        <w:rPr>
          <w:rFonts w:ascii="Garamond" w:hAnsi="Garamond" w:cs="Arial"/>
          <w:i/>
          <w:sz w:val="22"/>
          <w:szCs w:val="22"/>
        </w:rPr>
        <w:tab/>
      </w:r>
      <w:r w:rsidRPr="006B7CB2">
        <w:rPr>
          <w:rFonts w:ascii="Garamond" w:hAnsi="Garamond" w:cs="Arial"/>
          <w:i/>
          <w:sz w:val="22"/>
          <w:szCs w:val="22"/>
        </w:rPr>
        <w:tab/>
      </w:r>
      <w:r w:rsidRPr="006B7CB2">
        <w:rPr>
          <w:rFonts w:ascii="Garamond" w:hAnsi="Garamond" w:cs="Arial"/>
          <w:sz w:val="22"/>
          <w:szCs w:val="22"/>
        </w:rPr>
        <w:t xml:space="preserve">Firma </w:t>
      </w:r>
    </w:p>
    <w:p w:rsidR="00413670" w:rsidRPr="006B7CB2" w:rsidRDefault="00413670" w:rsidP="00413670">
      <w:pPr>
        <w:autoSpaceDE w:val="0"/>
        <w:spacing w:after="0" w:line="240" w:lineRule="auto"/>
        <w:jc w:val="both"/>
        <w:rPr>
          <w:rFonts w:ascii="Garamond" w:hAnsi="Garamond" w:cs="Arial"/>
          <w:sz w:val="22"/>
          <w:szCs w:val="22"/>
        </w:rPr>
      </w:pPr>
    </w:p>
    <w:p w:rsidR="00984B71" w:rsidRPr="00244C2B" w:rsidRDefault="00984B71" w:rsidP="00984B71">
      <w:pPr>
        <w:jc w:val="both"/>
        <w:rPr>
          <w:rFonts w:ascii="Garamond" w:hAnsi="Garamond" w:cs="Arial"/>
          <w:i/>
          <w:sz w:val="22"/>
          <w:szCs w:val="22"/>
        </w:rPr>
      </w:pPr>
    </w:p>
    <w:p w:rsidR="005B7CEE" w:rsidRDefault="005B7CEE" w:rsidP="005B7CEE">
      <w:pPr>
        <w:spacing w:after="0"/>
        <w:jc w:val="both"/>
        <w:rPr>
          <w:rFonts w:ascii="Garamond" w:hAnsi="Garamond"/>
          <w:i/>
          <w:sz w:val="16"/>
          <w:szCs w:val="16"/>
        </w:rPr>
      </w:pPr>
      <w:r w:rsidRPr="00244C2B">
        <w:rPr>
          <w:rFonts w:ascii="Garamond" w:hAnsi="Garamond"/>
          <w:i/>
          <w:sz w:val="16"/>
          <w:szCs w:val="16"/>
        </w:rPr>
        <w:t xml:space="preserve">Elaboró y proyectó: </w:t>
      </w:r>
      <w:r>
        <w:rPr>
          <w:rFonts w:ascii="Garamond" w:hAnsi="Garamond" w:cs="Arial"/>
          <w:i/>
          <w:iCs/>
          <w:color w:val="000000"/>
          <w:sz w:val="16"/>
          <w:szCs w:val="16"/>
        </w:rPr>
        <w:t>Leonel Baruc Tautiva Nuñez</w:t>
      </w:r>
      <w:r w:rsidRPr="00244C2B">
        <w:rPr>
          <w:rFonts w:ascii="Garamond" w:hAnsi="Garamond" w:cs="Arial"/>
          <w:i/>
          <w:iCs/>
          <w:color w:val="000000"/>
          <w:sz w:val="16"/>
          <w:szCs w:val="16"/>
        </w:rPr>
        <w:t xml:space="preserve"> – Abogado de Apoyo Área de Gestión Policiva Jurídica</w:t>
      </w:r>
    </w:p>
    <w:p w:rsidR="005B7CEE" w:rsidRPr="00244C2B" w:rsidRDefault="005B7CEE" w:rsidP="005B7CEE">
      <w:pPr>
        <w:spacing w:after="0"/>
        <w:jc w:val="both"/>
        <w:rPr>
          <w:rFonts w:ascii="Garamond" w:eastAsia="Arial" w:hAnsi="Garamond" w:cs="Arial"/>
          <w:color w:val="000000"/>
          <w:sz w:val="16"/>
          <w:szCs w:val="16"/>
        </w:rPr>
      </w:pPr>
      <w:r w:rsidRPr="00244C2B">
        <w:rPr>
          <w:rFonts w:ascii="Garamond" w:hAnsi="Garamond"/>
          <w:i/>
          <w:sz w:val="16"/>
          <w:szCs w:val="16"/>
        </w:rPr>
        <w:t xml:space="preserve">Revisó y Aprobó: </w:t>
      </w:r>
      <w:r>
        <w:rPr>
          <w:rFonts w:ascii="Garamond" w:eastAsia="Arial" w:hAnsi="Garamond" w:cs="Arial"/>
          <w:i/>
          <w:color w:val="000000"/>
          <w:sz w:val="16"/>
          <w:szCs w:val="16"/>
        </w:rPr>
        <w:t>Arnulfo García</w:t>
      </w:r>
      <w:r w:rsidRPr="00426D77">
        <w:rPr>
          <w:rFonts w:ascii="Garamond" w:eastAsia="Arial" w:hAnsi="Garamond" w:cs="Arial"/>
          <w:i/>
          <w:color w:val="000000"/>
          <w:sz w:val="16"/>
          <w:szCs w:val="16"/>
        </w:rPr>
        <w:t xml:space="preserve"> Profesional especializado grado 222 - 24 Área de Gestión Policiva Jurídica</w:t>
      </w:r>
    </w:p>
    <w:p w:rsidR="005B7CEE" w:rsidRPr="00244C2B" w:rsidRDefault="005B7CEE" w:rsidP="005B7CEE">
      <w:pPr>
        <w:spacing w:after="0"/>
        <w:jc w:val="both"/>
        <w:rPr>
          <w:rFonts w:ascii="Garamond" w:hAnsi="Garamond"/>
          <w:i/>
          <w:sz w:val="16"/>
          <w:szCs w:val="16"/>
        </w:rPr>
      </w:pPr>
      <w:r>
        <w:rPr>
          <w:rFonts w:ascii="Garamond" w:eastAsia="Garamond" w:hAnsi="Garamond" w:cs="Arial"/>
          <w:i/>
          <w:iCs/>
          <w:color w:val="000000"/>
          <w:sz w:val="16"/>
          <w:szCs w:val="16"/>
        </w:rPr>
        <w:t>Revisó: Alexandra Paz Oviedo – Profesional Universitario código 219 - grado 18</w:t>
      </w:r>
    </w:p>
    <w:p w:rsidR="00413670" w:rsidRPr="00984B71" w:rsidRDefault="005B7CEE" w:rsidP="005B7CEE">
      <w:pPr>
        <w:spacing w:after="0"/>
        <w:jc w:val="both"/>
        <w:rPr>
          <w:rFonts w:ascii="Garamond" w:hAnsi="Garamond" w:cs="Arial"/>
          <w:i/>
          <w:iCs/>
          <w:color w:val="000000"/>
          <w:sz w:val="16"/>
          <w:szCs w:val="16"/>
        </w:rPr>
      </w:pPr>
      <w:r w:rsidRPr="00244C2B">
        <w:rPr>
          <w:rFonts w:ascii="Garamond" w:hAnsi="Garamond"/>
          <w:i/>
          <w:sz w:val="16"/>
          <w:szCs w:val="16"/>
        </w:rPr>
        <w:t>Revisó: Diego Fernando Reyes Hernández –Abogado asesor jurídico del Despacho</w:t>
      </w:r>
      <w:r w:rsidR="00984B71" w:rsidRPr="00244C2B">
        <w:rPr>
          <w:rFonts w:ascii="Garamond" w:hAnsi="Garamond" w:cs="Arial"/>
          <w:i/>
          <w:iCs/>
          <w:color w:val="000000"/>
          <w:sz w:val="16"/>
          <w:szCs w:val="16"/>
        </w:rPr>
        <w:t xml:space="preserve"> </w:t>
      </w:r>
    </w:p>
    <w:sectPr w:rsidR="00413670" w:rsidRPr="00984B71" w:rsidSect="00E12A30">
      <w:headerReference w:type="default" r:id="rId7"/>
      <w:footerReference w:type="default" r:id="rId8"/>
      <w:headerReference w:type="first" r:id="rId9"/>
      <w:footerReference w:type="first" r:id="rId10"/>
      <w:pgSz w:w="12242" w:h="18722" w:code="228"/>
      <w:pgMar w:top="2121" w:right="1608" w:bottom="2098" w:left="1701" w:header="1134" w:footer="851" w:gutter="0"/>
      <w:pgBorders>
        <w:top w:val="single" w:sz="4" w:space="11" w:color="000000"/>
        <w:left w:val="single" w:sz="4" w:space="31" w:color="000000"/>
        <w:bottom w:val="single" w:sz="4" w:space="12" w:color="000000"/>
        <w:right w:val="single" w:sz="4" w:space="31" w:color="000000"/>
      </w:pgBorders>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D4B" w:rsidRDefault="00BD2D4B" w:rsidP="00413670">
      <w:pPr>
        <w:spacing w:after="0" w:line="240" w:lineRule="auto"/>
      </w:pPr>
      <w:r>
        <w:separator/>
      </w:r>
    </w:p>
  </w:endnote>
  <w:endnote w:type="continuationSeparator" w:id="0">
    <w:p w:rsidR="00BD2D4B" w:rsidRDefault="00BD2D4B" w:rsidP="00413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Segoe UI"/>
    <w:panose1 w:val="00000000000000000000"/>
    <w:charset w:val="00"/>
    <w:family w:val="roman"/>
    <w:notTrueType/>
    <w:pitch w:val="default"/>
  </w:font>
  <w:font w:name="Lohit Hindi">
    <w:altName w:val="Cambria"/>
    <w:charset w:val="00"/>
    <w:family w:val="auto"/>
    <w:pitch w:val="variable"/>
  </w:font>
  <w:font w:name="Mangal">
    <w:altName w:val="Courier New"/>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D67" w:rsidRDefault="00BB5D67">
    <w:pPr>
      <w:pStyle w:val="Piedepgina"/>
    </w:pPr>
    <w:r>
      <w:rPr>
        <w:noProof/>
        <w:lang w:eastAsia="es-CO" w:bidi="ar-SA"/>
      </w:rPr>
      <mc:AlternateContent>
        <mc:Choice Requires="wps">
          <w:drawing>
            <wp:anchor distT="0" distB="0" distL="114300" distR="114300" simplePos="0" relativeHeight="251672576" behindDoc="1" locked="0" layoutInCell="1" allowOverlap="1" wp14:anchorId="76D8870F" wp14:editId="6BC2507E">
              <wp:simplePos x="0" y="0"/>
              <wp:positionH relativeFrom="column">
                <wp:posOffset>-222886</wp:posOffset>
              </wp:positionH>
              <wp:positionV relativeFrom="paragraph">
                <wp:posOffset>-551181</wp:posOffset>
              </wp:positionV>
              <wp:extent cx="1685925" cy="847725"/>
              <wp:effectExtent l="0" t="0" r="9525" b="9525"/>
              <wp:wrapNone/>
              <wp:docPr id="14" name="Rectá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85925" cy="847725"/>
                      </a:xfrm>
                      <a:prstGeom prst="rect">
                        <a:avLst/>
                      </a:prstGeom>
                      <a:solidFill>
                        <a:srgbClr val="FFFFFF"/>
                      </a:solidFill>
                      <a:ln cap="flat">
                        <a:noFill/>
                        <a:prstDash val="solid"/>
                      </a:ln>
                    </wps:spPr>
                    <wps:txbx>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1" w:history="1">
                            <w:r w:rsidR="00BB5D67" w:rsidRPr="00437AC2">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76D8870F" id="Rectángulo 14" o:spid="_x0000_s1026" style="position:absolute;margin-left:-17.55pt;margin-top:-43.4pt;width:132.75pt;height:6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" stroked="f">
              <v:path arrowok="t"/>
              <v:textbox inset="2.5575mm,1.2875mm,2.5575mm,1.2875mm">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2" w:history="1">
                      <w:r w:rsidR="00BB5D67" w:rsidRPr="00437AC2">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v:textbox>
            </v:rect>
          </w:pict>
        </mc:Fallback>
      </mc:AlternateContent>
    </w:r>
    <w:r>
      <w:rPr>
        <w:noProof/>
        <w:lang w:eastAsia="es-CO" w:bidi="ar-SA"/>
      </w:rPr>
      <mc:AlternateContent>
        <mc:Choice Requires="wps">
          <w:drawing>
            <wp:anchor distT="0" distB="0" distL="114300" distR="114300" simplePos="0" relativeHeight="251665408" behindDoc="0" locked="0" layoutInCell="1" allowOverlap="1" wp14:anchorId="1896F054" wp14:editId="718E9869">
              <wp:simplePos x="0" y="0"/>
              <wp:positionH relativeFrom="column">
                <wp:posOffset>2585085</wp:posOffset>
              </wp:positionH>
              <wp:positionV relativeFrom="paragraph">
                <wp:posOffset>-473075</wp:posOffset>
              </wp:positionV>
              <wp:extent cx="1524000" cy="695325"/>
              <wp:effectExtent l="0" t="0" r="0" b="9525"/>
              <wp:wrapThrough wrapText="bothSides">
                <wp:wrapPolygon edited="0">
                  <wp:start x="0" y="0"/>
                  <wp:lineTo x="0" y="21304"/>
                  <wp:lineTo x="21330" y="21304"/>
                  <wp:lineTo x="21330" y="0"/>
                  <wp:lineTo x="0" y="0"/>
                </wp:wrapPolygon>
              </wp:wrapThrough>
              <wp:docPr id="15"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695325"/>
                      </a:xfrm>
                      <a:prstGeom prst="rect">
                        <a:avLst/>
                      </a:prstGeom>
                      <a:solidFill>
                        <a:srgbClr val="FFFFFF"/>
                      </a:solidFill>
                      <a:ln cap="flat">
                        <a:noFill/>
                        <a:prstDash val="solid"/>
                      </a:ln>
                    </wps:spPr>
                    <wps:txbx>
                      <w:txbxContent>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Código: GDI-GPD-F034</w:t>
                          </w:r>
                        </w:p>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Versión: 05</w:t>
                          </w:r>
                        </w:p>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 xml:space="preserve">Vigencia: 11 de julio de 2024  </w:t>
                          </w:r>
                        </w:p>
                        <w:p w:rsidR="00BB5D67" w:rsidRDefault="00BB5D67" w:rsidP="003E3EB3">
                          <w:pPr>
                            <w:jc w:val="center"/>
                            <w:rPr>
                              <w:rFonts w:ascii="Arial" w:hAnsi="Arial" w:cs="Arial"/>
                              <w:sz w:val="14"/>
                              <w:szCs w:val="16"/>
                              <w:lang w:val="es-MX"/>
                            </w:rPr>
                          </w:pPr>
                          <w:r w:rsidRPr="00804521">
                            <w:rPr>
                              <w:rFonts w:ascii="Garamond" w:eastAsia="Droid Sans" w:hAnsi="Garamond" w:cs="Arial"/>
                              <w:kern w:val="3"/>
                              <w:sz w:val="16"/>
                              <w:szCs w:val="16"/>
                              <w:lang w:val="es-MX" w:bidi="hi-IN"/>
                            </w:rPr>
                            <w:t>Caso HOLA: 59797</w:t>
                          </w:r>
                        </w:p>
                        <w:p w:rsidR="00BB5D67" w:rsidRDefault="00BB5D67" w:rsidP="00811B88">
                          <w:pPr>
                            <w:spacing w:after="0" w:line="240" w:lineRule="auto"/>
                            <w:jc w:val="center"/>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896F054" id="Rectángulo 15" o:spid="_x0000_s1027" style="position:absolute;margin-left:203.55pt;margin-top:-37.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" stroked="f">
              <v:path arrowok="t"/>
              <v:textbox inset="2.5575mm,1.2875mm,2.5575mm,1.2875mm">
                <w:txbxContent>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Código: GDI-GPD-F034</w:t>
                    </w:r>
                  </w:p>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Versión: 05</w:t>
                    </w:r>
                  </w:p>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 xml:space="preserve">Vigencia: 11 de julio de 2024  </w:t>
                    </w:r>
                  </w:p>
                  <w:p w:rsidR="00BB5D67" w:rsidRDefault="00BB5D67" w:rsidP="003E3EB3">
                    <w:pPr>
                      <w:jc w:val="center"/>
                      <w:rPr>
                        <w:rFonts w:ascii="Arial" w:hAnsi="Arial" w:cs="Arial"/>
                        <w:sz w:val="14"/>
                        <w:szCs w:val="16"/>
                        <w:lang w:val="es-MX"/>
                      </w:rPr>
                    </w:pPr>
                    <w:r w:rsidRPr="00804521">
                      <w:rPr>
                        <w:rFonts w:ascii="Garamond" w:eastAsia="Droid Sans" w:hAnsi="Garamond" w:cs="Arial"/>
                        <w:kern w:val="3"/>
                        <w:sz w:val="16"/>
                        <w:szCs w:val="16"/>
                        <w:lang w:val="es-MX" w:bidi="hi-IN"/>
                      </w:rPr>
                      <w:t>Caso HOLA: 59797</w:t>
                    </w:r>
                  </w:p>
                  <w:p w:rsidR="00BB5D67" w:rsidRDefault="00BB5D67" w:rsidP="00811B88">
                    <w:pPr>
                      <w:spacing w:after="0" w:line="240" w:lineRule="auto"/>
                      <w:jc w:val="center"/>
                      <w:rPr>
                        <w:rFonts w:ascii="Arial" w:hAnsi="Arial" w:cs="Arial"/>
                        <w:sz w:val="14"/>
                        <w:szCs w:val="16"/>
                        <w:lang w:val="es-MX"/>
                      </w:rPr>
                    </w:pPr>
                  </w:p>
                </w:txbxContent>
              </v:textbox>
              <w10:wrap type="through"/>
            </v:rect>
          </w:pict>
        </mc:Fallback>
      </mc:AlternateContent>
    </w:r>
    <w:r>
      <w:rPr>
        <w:noProof/>
        <w:lang w:eastAsia="es-CO" w:bidi="ar-SA"/>
      </w:rPr>
      <mc:AlternateContent>
        <mc:Choice Requires="wps">
          <w:drawing>
            <wp:anchor distT="0" distB="0" distL="114300" distR="114300" simplePos="0" relativeHeight="251671552" behindDoc="1" locked="0" layoutInCell="1" allowOverlap="1" wp14:anchorId="0679E271" wp14:editId="0CF0CAEB">
              <wp:simplePos x="0" y="0"/>
              <wp:positionH relativeFrom="column">
                <wp:posOffset>895985</wp:posOffset>
              </wp:positionH>
              <wp:positionV relativeFrom="paragraph">
                <wp:posOffset>9029700</wp:posOffset>
              </wp:positionV>
              <wp:extent cx="1562100" cy="800100"/>
              <wp:effectExtent l="0" t="0" r="0" b="0"/>
              <wp:wrapNone/>
              <wp:docPr id="13" name="Rectá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100" cy="800100"/>
                      </a:xfrm>
                      <a:prstGeom prst="rect">
                        <a:avLst/>
                      </a:prstGeom>
                      <a:solidFill>
                        <a:srgbClr val="FFFFFF"/>
                      </a:solidFill>
                      <a:ln cap="flat">
                        <a:noFill/>
                        <a:prstDash val="solid"/>
                      </a:ln>
                    </wps:spPr>
                    <wps:txbx>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3"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0679E271" id="Rectángulo 13" o:spid="_x0000_s1028" style="position:absolute;margin-left:70.55pt;margin-top:711pt;width:123pt;height:63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" stroked="f">
              <v:path arrowok="t"/>
              <v:textbox inset="2.5575mm,1.2875mm,2.5575mm,1.2875mm">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4"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v:textbox>
            </v:rect>
          </w:pict>
        </mc:Fallback>
      </mc:AlternateContent>
    </w:r>
    <w:r>
      <w:rPr>
        <w:noProof/>
        <w:lang w:eastAsia="es-CO" w:bidi="ar-SA"/>
      </w:rPr>
      <mc:AlternateContent>
        <mc:Choice Requires="wps">
          <w:drawing>
            <wp:anchor distT="0" distB="0" distL="114300" distR="114300" simplePos="0" relativeHeight="251670528" behindDoc="1" locked="0" layoutInCell="1" allowOverlap="1" wp14:anchorId="0CA53FE3" wp14:editId="3A90A8E1">
              <wp:simplePos x="0" y="0"/>
              <wp:positionH relativeFrom="column">
                <wp:posOffset>895985</wp:posOffset>
              </wp:positionH>
              <wp:positionV relativeFrom="paragraph">
                <wp:posOffset>9029700</wp:posOffset>
              </wp:positionV>
              <wp:extent cx="1562100" cy="800100"/>
              <wp:effectExtent l="0" t="0" r="0" b="0"/>
              <wp:wrapNone/>
              <wp:docPr id="12"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100" cy="800100"/>
                      </a:xfrm>
                      <a:prstGeom prst="rect">
                        <a:avLst/>
                      </a:prstGeom>
                      <a:solidFill>
                        <a:srgbClr val="FFFFFF"/>
                      </a:solidFill>
                      <a:ln cap="flat">
                        <a:noFill/>
                        <a:prstDash val="solid"/>
                      </a:ln>
                    </wps:spPr>
                    <wps:txbx>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5"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0CA53FE3" id="Rectángulo 12" o:spid="_x0000_s1029" style="position:absolute;margin-left:70.55pt;margin-top:711pt;width:123pt;height:6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" stroked="f">
              <v:path arrowok="t"/>
              <v:textbox inset="2.5575mm,1.2875mm,2.5575mm,1.2875mm">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6"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v:textbox>
            </v:rect>
          </w:pict>
        </mc:Fallback>
      </mc:AlternateContent>
    </w:r>
    <w:r>
      <w:rPr>
        <w:noProof/>
        <w:lang w:eastAsia="es-CO" w:bidi="ar-SA"/>
      </w:rPr>
      <mc:AlternateContent>
        <mc:Choice Requires="wps">
          <w:drawing>
            <wp:anchor distT="0" distB="0" distL="114300" distR="114300" simplePos="0" relativeHeight="251669504" behindDoc="1" locked="0" layoutInCell="1" allowOverlap="1" wp14:anchorId="5AAB892B" wp14:editId="01BA10C4">
              <wp:simplePos x="0" y="0"/>
              <wp:positionH relativeFrom="column">
                <wp:posOffset>895985</wp:posOffset>
              </wp:positionH>
              <wp:positionV relativeFrom="paragraph">
                <wp:posOffset>9029700</wp:posOffset>
              </wp:positionV>
              <wp:extent cx="1562100" cy="800100"/>
              <wp:effectExtent l="0" t="0" r="0" b="0"/>
              <wp:wrapNone/>
              <wp:docPr id="11"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100" cy="800100"/>
                      </a:xfrm>
                      <a:prstGeom prst="rect">
                        <a:avLst/>
                      </a:prstGeom>
                      <a:solidFill>
                        <a:srgbClr val="FFFFFF"/>
                      </a:solidFill>
                      <a:ln cap="flat">
                        <a:noFill/>
                        <a:prstDash val="solid"/>
                      </a:ln>
                    </wps:spPr>
                    <wps:txbx>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7"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5AAB892B" id="Rectángulo 11" o:spid="_x0000_s1030" style="position:absolute;margin-left:70.55pt;margin-top:711pt;width:123pt;height:6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" stroked="f">
              <v:path arrowok="t"/>
              <v:textbox inset="2.5575mm,1.2875mm,2.5575mm,1.2875mm">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8"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v:textbox>
            </v:rect>
          </w:pict>
        </mc:Fallback>
      </mc:AlternateContent>
    </w:r>
    <w:r>
      <w:rPr>
        <w:noProof/>
        <w:lang w:eastAsia="es-CO" w:bidi="ar-SA"/>
      </w:rPr>
      <mc:AlternateContent>
        <mc:Choice Requires="wps">
          <w:drawing>
            <wp:anchor distT="0" distB="0" distL="114300" distR="114300" simplePos="0" relativeHeight="251668480" behindDoc="1" locked="0" layoutInCell="1" allowOverlap="1" wp14:anchorId="5A21D005" wp14:editId="5E363F16">
              <wp:simplePos x="0" y="0"/>
              <wp:positionH relativeFrom="column">
                <wp:posOffset>895985</wp:posOffset>
              </wp:positionH>
              <wp:positionV relativeFrom="paragraph">
                <wp:posOffset>9029700</wp:posOffset>
              </wp:positionV>
              <wp:extent cx="1562100" cy="800100"/>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100" cy="800100"/>
                      </a:xfrm>
                      <a:prstGeom prst="rect">
                        <a:avLst/>
                      </a:prstGeom>
                      <a:solidFill>
                        <a:srgbClr val="FFFFFF"/>
                      </a:solidFill>
                      <a:ln cap="flat">
                        <a:noFill/>
                        <a:prstDash val="solid"/>
                      </a:ln>
                    </wps:spPr>
                    <wps:txbx>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9"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5A21D005" id="Rectángulo 9" o:spid="_x0000_s1031" style="position:absolute;margin-left:70.55pt;margin-top:711pt;width:123pt;height:63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" stroked="f">
              <v:path arrowok="t"/>
              <v:textbox inset="2.5575mm,1.2875mm,2.5575mm,1.2875mm">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10"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v:textbox>
            </v:rect>
          </w:pict>
        </mc:Fallback>
      </mc:AlternateContent>
    </w:r>
    <w:r>
      <w:rPr>
        <w:noProof/>
        <w:lang w:eastAsia="es-CO" w:bidi="ar-SA"/>
      </w:rPr>
      <mc:AlternateContent>
        <mc:Choice Requires="wps">
          <w:drawing>
            <wp:anchor distT="0" distB="0" distL="114300" distR="114300" simplePos="0" relativeHeight="251667456" behindDoc="1" locked="0" layoutInCell="1" allowOverlap="1" wp14:anchorId="621F15B8" wp14:editId="5D910ECE">
              <wp:simplePos x="0" y="0"/>
              <wp:positionH relativeFrom="column">
                <wp:posOffset>895985</wp:posOffset>
              </wp:positionH>
              <wp:positionV relativeFrom="paragraph">
                <wp:posOffset>9029700</wp:posOffset>
              </wp:positionV>
              <wp:extent cx="1562100" cy="800100"/>
              <wp:effectExtent l="0" t="0" r="0" b="0"/>
              <wp:wrapNone/>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100" cy="800100"/>
                      </a:xfrm>
                      <a:prstGeom prst="rect">
                        <a:avLst/>
                      </a:prstGeom>
                      <a:solidFill>
                        <a:srgbClr val="FFFFFF"/>
                      </a:solidFill>
                      <a:ln cap="flat">
                        <a:noFill/>
                        <a:prstDash val="solid"/>
                      </a:ln>
                    </wps:spPr>
                    <wps:txbx>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11"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621F15B8" id="Rectángulo 8" o:spid="_x0000_s1032" style="position:absolute;margin-left:70.55pt;margin-top:711pt;width:123pt;height:6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" stroked="f">
              <v:path arrowok="t"/>
              <v:textbox inset="2.5575mm,1.2875mm,2.5575mm,1.2875mm">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12"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v:textbox>
            </v:rect>
          </w:pict>
        </mc:Fallback>
      </mc:AlternateContent>
    </w:r>
    <w:r>
      <w:rPr>
        <w:noProof/>
        <w:lang w:eastAsia="es-CO" w:bidi="ar-SA"/>
      </w:rPr>
      <mc:AlternateContent>
        <mc:Choice Requires="wps">
          <w:drawing>
            <wp:anchor distT="0" distB="0" distL="114300" distR="114300" simplePos="0" relativeHeight="251666432" behindDoc="1" locked="0" layoutInCell="1" allowOverlap="1" wp14:anchorId="20F1E24F" wp14:editId="7A83B2A2">
              <wp:simplePos x="0" y="0"/>
              <wp:positionH relativeFrom="column">
                <wp:posOffset>895985</wp:posOffset>
              </wp:positionH>
              <wp:positionV relativeFrom="paragraph">
                <wp:posOffset>9029700</wp:posOffset>
              </wp:positionV>
              <wp:extent cx="1562100" cy="800100"/>
              <wp:effectExtent l="0" t="0" r="0"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62100" cy="800100"/>
                      </a:xfrm>
                      <a:prstGeom prst="rect">
                        <a:avLst/>
                      </a:prstGeom>
                      <a:solidFill>
                        <a:srgbClr val="FFFFFF"/>
                      </a:solidFill>
                      <a:ln cap="flat">
                        <a:noFill/>
                        <a:prstDash val="solid"/>
                      </a:ln>
                    </wps:spPr>
                    <wps:txbx>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13"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20F1E24F" id="Rectángulo 7" o:spid="_x0000_s1033" style="position:absolute;margin-left:70.55pt;margin-top:711pt;width:123pt;height:6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" stroked="f">
              <v:path arrowok="t"/>
              <v:textbox inset="2.5575mm,1.2875mm,2.5575mm,1.2875mm">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14"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v:textbox>
            </v:rect>
          </w:pict>
        </mc:Fallback>
      </mc:AlternateContent>
    </w:r>
    <w:r>
      <w:rPr>
        <w:noProof/>
        <w:lang w:eastAsia="es-CO" w:bidi="ar-SA"/>
      </w:rPr>
      <mc:AlternateContent>
        <mc:Choice Requires="wps">
          <w:drawing>
            <wp:anchor distT="0" distB="0" distL="114293" distR="114293" simplePos="0" relativeHeight="251663360" behindDoc="0" locked="0" layoutInCell="1" allowOverlap="1" wp14:anchorId="2968EB10" wp14:editId="390E822E">
              <wp:simplePos x="0" y="0"/>
              <wp:positionH relativeFrom="column">
                <wp:posOffset>1504949</wp:posOffset>
              </wp:positionH>
              <wp:positionV relativeFrom="paragraph">
                <wp:posOffset>-533400</wp:posOffset>
              </wp:positionV>
              <wp:extent cx="0" cy="753745"/>
              <wp:effectExtent l="0" t="0" r="19050" b="27305"/>
              <wp:wrapNone/>
              <wp:docPr id="137" name="Conector recto de flecha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ysClr val="windowText" lastClr="000000">
                            <a:lumMod val="100000"/>
                            <a:lumOff val="0"/>
                          </a:sysClr>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B0339CE" id="_x0000_t32" coordsize="21600,21600" o:spt="32" o:oned="t" path="m,l21600,21600e" filled="f">
              <v:path arrowok="t" fillok="f" o:connecttype="none"/>
              <o:lock v:ext="edit" shapetype="t"/>
            </v:shapetype>
            <v:shape id="Conector recto de flecha 137" o:spid="_x0000_s1026" type="#_x0000_t32" style="position:absolute;margin-left:118.5pt;margin-top:-42pt;width:0;height:59.35pt;z-index:251663360;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"/>
          </w:pict>
        </mc:Fallback>
      </mc:AlternateContent>
    </w:r>
    <w:r>
      <w:rPr>
        <w:noProof/>
        <w:lang w:eastAsia="es-CO" w:bidi="ar-SA"/>
      </w:rPr>
      <w:drawing>
        <wp:anchor distT="0" distB="0" distL="0" distR="0" simplePos="0" relativeHeight="251662336" behindDoc="0" locked="0" layoutInCell="1" allowOverlap="1" wp14:anchorId="7CA4EF7B" wp14:editId="5E843A8B">
          <wp:simplePos x="0" y="0"/>
          <wp:positionH relativeFrom="margin">
            <wp:posOffset>5029200</wp:posOffset>
          </wp:positionH>
          <wp:positionV relativeFrom="paragraph">
            <wp:posOffset>-473075</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700" cy="6445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D67" w:rsidRDefault="00BB5D67">
    <w:pPr>
      <w:pStyle w:val="Piedepgina"/>
    </w:pPr>
    <w:r>
      <w:rPr>
        <w:noProof/>
        <w:lang w:eastAsia="es-CO" w:bidi="ar-SA"/>
      </w:rPr>
      <mc:AlternateContent>
        <mc:Choice Requires="wps">
          <w:drawing>
            <wp:anchor distT="0" distB="0" distL="114300" distR="114300" simplePos="0" relativeHeight="251674624" behindDoc="1" locked="0" layoutInCell="1" allowOverlap="1" wp14:anchorId="1F64930E" wp14:editId="706A4C10">
              <wp:simplePos x="0" y="0"/>
              <wp:positionH relativeFrom="column">
                <wp:posOffset>-280035</wp:posOffset>
              </wp:positionH>
              <wp:positionV relativeFrom="paragraph">
                <wp:posOffset>-375919</wp:posOffset>
              </wp:positionV>
              <wp:extent cx="1638300" cy="914400"/>
              <wp:effectExtent l="0" t="0" r="0" b="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8300" cy="914400"/>
                      </a:xfrm>
                      <a:prstGeom prst="rect">
                        <a:avLst/>
                      </a:prstGeom>
                      <a:solidFill>
                        <a:srgbClr val="FFFFFF"/>
                      </a:solidFill>
                      <a:ln cap="flat">
                        <a:noFill/>
                        <a:prstDash val="solid"/>
                      </a:ln>
                    </wps:spPr>
                    <wps:txbx>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1"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1F64930E" id="Rectángulo 3" o:spid="_x0000_s1034" style="position:absolute;margin-left:-22.05pt;margin-top:-29.6pt;width:129pt;height:1in;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" stroked="f">
              <v:path arrowok="t"/>
              <v:textbox inset="2.5575mm,1.2875mm,2.5575mm,1.2875mm">
                <w:txbxContent>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rsidR="00BB5D67" w:rsidRPr="008D5600" w:rsidRDefault="00BB5D67" w:rsidP="00811B88">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rsidR="00BB5D67" w:rsidRPr="008D5600" w:rsidRDefault="00BB5D67" w:rsidP="00811B88">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rsidR="00BB5D67" w:rsidRPr="008D5600" w:rsidRDefault="000F354F" w:rsidP="00811B88">
                    <w:pPr>
                      <w:pStyle w:val="xmsonospacing"/>
                      <w:shd w:val="clear" w:color="auto" w:fill="FFFFFF"/>
                      <w:spacing w:before="0" w:beforeAutospacing="0" w:after="0" w:afterAutospacing="0"/>
                      <w:rPr>
                        <w:rFonts w:ascii="Garamond" w:hAnsi="Garamond" w:cs="Calibri"/>
                        <w:color w:val="000000"/>
                        <w:sz w:val="16"/>
                        <w:szCs w:val="16"/>
                      </w:rPr>
                    </w:pPr>
                    <w:hyperlink r:id="rId2" w:tgtFrame="_blank" w:history="1">
                      <w:r w:rsidR="00BB5D67" w:rsidRPr="008D5600">
                        <w:rPr>
                          <w:rStyle w:val="Hipervnculo"/>
                          <w:rFonts w:ascii="Garamond" w:hAnsi="Garamond" w:cs="Arial"/>
                          <w:bdr w:val="none" w:sz="0" w:space="0" w:color="auto" w:frame="1"/>
                          <w:lang w:val="es-MX"/>
                        </w:rPr>
                        <w:t>www.kennedy.gov.co</w:t>
                      </w:r>
                    </w:hyperlink>
                    <w:r w:rsidR="00BB5D67" w:rsidRPr="008D5600">
                      <w:rPr>
                        <w:rFonts w:ascii="Garamond" w:hAnsi="Garamond" w:cs="Calibri"/>
                        <w:color w:val="000000"/>
                        <w:sz w:val="16"/>
                        <w:szCs w:val="16"/>
                        <w:bdr w:val="none" w:sz="0" w:space="0" w:color="auto" w:frame="1"/>
                        <w:lang w:val="es-ES"/>
                      </w:rPr>
                      <w:t> </w:t>
                    </w:r>
                  </w:p>
                  <w:p w:rsidR="00BB5D67" w:rsidRDefault="00BB5D67" w:rsidP="00811B88">
                    <w:pPr>
                      <w:pStyle w:val="Sinespaciado"/>
                    </w:pPr>
                  </w:p>
                </w:txbxContent>
              </v:textbox>
            </v:rect>
          </w:pict>
        </mc:Fallback>
      </mc:AlternateContent>
    </w:r>
    <w:r>
      <w:rPr>
        <w:noProof/>
        <w:lang w:eastAsia="es-CO" w:bidi="ar-SA"/>
      </w:rPr>
      <mc:AlternateContent>
        <mc:Choice Requires="wps">
          <w:drawing>
            <wp:anchor distT="0" distB="0" distL="114300" distR="114300" simplePos="0" relativeHeight="251673600" behindDoc="0" locked="0" layoutInCell="1" allowOverlap="1" wp14:anchorId="38F4E2B2" wp14:editId="25A99B43">
              <wp:simplePos x="0" y="0"/>
              <wp:positionH relativeFrom="column">
                <wp:posOffset>2320290</wp:posOffset>
              </wp:positionH>
              <wp:positionV relativeFrom="paragraph">
                <wp:posOffset>-337820</wp:posOffset>
              </wp:positionV>
              <wp:extent cx="1524000" cy="942975"/>
              <wp:effectExtent l="0" t="0" r="0" b="9525"/>
              <wp:wrapThrough wrapText="bothSides">
                <wp:wrapPolygon edited="0">
                  <wp:start x="0" y="0"/>
                  <wp:lineTo x="0" y="21382"/>
                  <wp:lineTo x="21330" y="21382"/>
                  <wp:lineTo x="21330" y="0"/>
                  <wp:lineTo x="0" y="0"/>
                </wp:wrapPolygon>
              </wp:wrapThrough>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942975"/>
                      </a:xfrm>
                      <a:prstGeom prst="rect">
                        <a:avLst/>
                      </a:prstGeom>
                      <a:solidFill>
                        <a:srgbClr val="FFFFFF"/>
                      </a:solidFill>
                      <a:ln cap="flat">
                        <a:noFill/>
                        <a:prstDash val="solid"/>
                      </a:ln>
                    </wps:spPr>
                    <wps:txbx>
                      <w:txbxContent>
                        <w:p w:rsidR="00BB5D67" w:rsidRDefault="00BB5D67" w:rsidP="00811B88">
                          <w:pPr>
                            <w:spacing w:after="0" w:line="240" w:lineRule="auto"/>
                            <w:rPr>
                              <w:rFonts w:ascii="Arial" w:hAnsi="Arial" w:cs="Arial"/>
                              <w:sz w:val="16"/>
                              <w:szCs w:val="16"/>
                              <w:lang w:val="es-MX"/>
                            </w:rPr>
                          </w:pPr>
                        </w:p>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Código: GDI-GPD-F034</w:t>
                          </w:r>
                        </w:p>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Versión: 05</w:t>
                          </w:r>
                        </w:p>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 xml:space="preserve">Vigencia: 11 de julio de 2024  </w:t>
                          </w:r>
                        </w:p>
                        <w:p w:rsidR="00BB5D67" w:rsidRDefault="00BB5D67" w:rsidP="003E3EB3">
                          <w:pPr>
                            <w:spacing w:after="0" w:line="240" w:lineRule="auto"/>
                            <w:jc w:val="center"/>
                            <w:rPr>
                              <w:rFonts w:ascii="Arial" w:hAnsi="Arial" w:cs="Arial"/>
                              <w:sz w:val="14"/>
                              <w:szCs w:val="16"/>
                              <w:lang w:val="es-MX"/>
                            </w:rPr>
                          </w:pPr>
                          <w:r w:rsidRPr="00804521">
                            <w:rPr>
                              <w:rFonts w:ascii="Garamond" w:eastAsia="Droid Sans" w:hAnsi="Garamond" w:cs="Arial"/>
                              <w:kern w:val="3"/>
                              <w:sz w:val="16"/>
                              <w:szCs w:val="16"/>
                              <w:lang w:val="es-MX" w:bidi="hi-IN"/>
                            </w:rPr>
                            <w:t>Caso HOLA: 59797</w:t>
                          </w: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8F4E2B2" id="Rectángulo 4" o:spid="_x0000_s1035" style="position:absolute;margin-left:182.7pt;margin-top:-26.6pt;width:120pt;height:7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" stroked="f">
              <v:path arrowok="t"/>
              <v:textbox inset="2.5575mm,1.2875mm,2.5575mm,1.2875mm">
                <w:txbxContent>
                  <w:p w:rsidR="00BB5D67" w:rsidRDefault="00BB5D67" w:rsidP="00811B88">
                    <w:pPr>
                      <w:spacing w:after="0" w:line="240" w:lineRule="auto"/>
                      <w:rPr>
                        <w:rFonts w:ascii="Arial" w:hAnsi="Arial" w:cs="Arial"/>
                        <w:sz w:val="16"/>
                        <w:szCs w:val="16"/>
                        <w:lang w:val="es-MX"/>
                      </w:rPr>
                    </w:pPr>
                  </w:p>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Código: GDI-GPD-F034</w:t>
                    </w:r>
                  </w:p>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Versión: 05</w:t>
                    </w:r>
                  </w:p>
                  <w:p w:rsidR="00BB5D67" w:rsidRPr="00804521" w:rsidRDefault="00BB5D67" w:rsidP="003E3EB3">
                    <w:pPr>
                      <w:widowControl w:val="0"/>
                      <w:autoSpaceDN w:val="0"/>
                      <w:spacing w:after="0" w:line="240" w:lineRule="auto"/>
                      <w:jc w:val="center"/>
                      <w:textAlignment w:val="baseline"/>
                      <w:rPr>
                        <w:rFonts w:ascii="Garamond" w:eastAsia="Droid Sans" w:hAnsi="Garamond" w:cs="Arial"/>
                        <w:kern w:val="3"/>
                        <w:sz w:val="16"/>
                        <w:szCs w:val="16"/>
                        <w:lang w:val="es-MX" w:bidi="hi-IN"/>
                      </w:rPr>
                    </w:pPr>
                    <w:r w:rsidRPr="00804521">
                      <w:rPr>
                        <w:rFonts w:ascii="Garamond" w:eastAsia="Droid Sans" w:hAnsi="Garamond" w:cs="Arial"/>
                        <w:kern w:val="3"/>
                        <w:sz w:val="16"/>
                        <w:szCs w:val="16"/>
                        <w:lang w:val="es-MX" w:bidi="hi-IN"/>
                      </w:rPr>
                      <w:t xml:space="preserve">Vigencia: 11 de julio de 2024  </w:t>
                    </w:r>
                  </w:p>
                  <w:p w:rsidR="00BB5D67" w:rsidRDefault="00BB5D67" w:rsidP="003E3EB3">
                    <w:pPr>
                      <w:spacing w:after="0" w:line="240" w:lineRule="auto"/>
                      <w:jc w:val="center"/>
                      <w:rPr>
                        <w:rFonts w:ascii="Arial" w:hAnsi="Arial" w:cs="Arial"/>
                        <w:sz w:val="14"/>
                        <w:szCs w:val="16"/>
                        <w:lang w:val="es-MX"/>
                      </w:rPr>
                    </w:pPr>
                    <w:r w:rsidRPr="00804521">
                      <w:rPr>
                        <w:rFonts w:ascii="Garamond" w:eastAsia="Droid Sans" w:hAnsi="Garamond" w:cs="Arial"/>
                        <w:kern w:val="3"/>
                        <w:sz w:val="16"/>
                        <w:szCs w:val="16"/>
                        <w:lang w:val="es-MX" w:bidi="hi-IN"/>
                      </w:rPr>
                      <w:t>Caso HOLA: 59797</w:t>
                    </w:r>
                  </w:p>
                </w:txbxContent>
              </v:textbox>
              <w10:wrap type="through"/>
            </v:rect>
          </w:pict>
        </mc:Fallback>
      </mc:AlternateContent>
    </w:r>
    <w:r>
      <w:rPr>
        <w:noProof/>
        <w:lang w:eastAsia="es-CO" w:bidi="ar-SA"/>
      </w:rPr>
      <w:drawing>
        <wp:anchor distT="0" distB="0" distL="0" distR="0" simplePos="0" relativeHeight="251661312" behindDoc="0" locked="0" layoutInCell="1" allowOverlap="1" wp14:anchorId="76B60F96" wp14:editId="4180DAD0">
          <wp:simplePos x="0" y="0"/>
          <wp:positionH relativeFrom="margin">
            <wp:posOffset>5057775</wp:posOffset>
          </wp:positionH>
          <wp:positionV relativeFrom="paragraph">
            <wp:posOffset>-288290</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47700" cy="6445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CO" w:bidi="ar-SA"/>
      </w:rPr>
      <mc:AlternateContent>
        <mc:Choice Requires="wps">
          <w:drawing>
            <wp:anchor distT="0" distB="0" distL="114293" distR="114293" simplePos="0" relativeHeight="251660288" behindDoc="0" locked="0" layoutInCell="1" allowOverlap="1" wp14:anchorId="07573801" wp14:editId="380C3B0E">
              <wp:simplePos x="0" y="0"/>
              <wp:positionH relativeFrom="column">
                <wp:posOffset>1529714</wp:posOffset>
              </wp:positionH>
              <wp:positionV relativeFrom="paragraph">
                <wp:posOffset>-184785</wp:posOffset>
              </wp:positionV>
              <wp:extent cx="0" cy="628650"/>
              <wp:effectExtent l="0" t="0" r="19050" b="19050"/>
              <wp:wrapNone/>
              <wp:docPr id="10" name="Conector recto de flecha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28650"/>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6969872E" id="_x0000_t32" coordsize="21600,21600" o:spt="32" o:oned="t" path="m,l21600,21600e" filled="f">
              <v:path arrowok="t" fillok="f" o:connecttype="none"/>
              <o:lock v:ext="edit" shapetype="t"/>
            </v:shapetype>
            <v:shape id="Conector recto de flecha 10" o:spid="_x0000_s1026" type="#_x0000_t32" style="position:absolute;margin-left:120.45pt;margin-top:-14.55pt;width:0;height:49.5pt;z-index:251660288;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" strokeweight=".26467mm">
              <o:lock v:ext="edit" shapetype="f"/>
            </v:shape>
          </w:pict>
        </mc:Fallback>
      </mc:AlternateContent>
    </w:r>
  </w:p>
  <w:p w:rsidR="00BB5D67" w:rsidRDefault="00BB5D67" w:rsidP="00811B88">
    <w:pPr>
      <w:pStyle w:val="Piedepgina"/>
      <w:tabs>
        <w:tab w:val="clear" w:pos="4252"/>
        <w:tab w:val="clear" w:pos="8504"/>
        <w:tab w:val="left" w:pos="645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D4B" w:rsidRDefault="00BD2D4B" w:rsidP="00413670">
      <w:pPr>
        <w:spacing w:after="0" w:line="240" w:lineRule="auto"/>
      </w:pPr>
      <w:r>
        <w:separator/>
      </w:r>
    </w:p>
  </w:footnote>
  <w:footnote w:type="continuationSeparator" w:id="0">
    <w:p w:rsidR="00BD2D4B" w:rsidRDefault="00BD2D4B" w:rsidP="00413670">
      <w:pPr>
        <w:spacing w:after="0" w:line="240" w:lineRule="auto"/>
      </w:pPr>
      <w:r>
        <w:continuationSeparator/>
      </w:r>
    </w:p>
  </w:footnote>
  <w:footnote w:id="1">
    <w:p w:rsidR="00BB5D67" w:rsidRPr="0018289D" w:rsidRDefault="00BB5D67" w:rsidP="0030750B">
      <w:pPr>
        <w:pStyle w:val="Textonotapie"/>
        <w:jc w:val="both"/>
        <w:rPr>
          <w:rFonts w:ascii="Garamond" w:hAnsi="Garamond"/>
          <w:sz w:val="16"/>
          <w:szCs w:val="16"/>
        </w:rPr>
      </w:pPr>
      <w:r w:rsidRPr="0018289D">
        <w:rPr>
          <w:rStyle w:val="Caracteresdenotaalpie"/>
          <w:rFonts w:ascii="Garamond" w:hAnsi="Garamond"/>
          <w:sz w:val="16"/>
          <w:szCs w:val="16"/>
        </w:rPr>
        <w:footnoteRef/>
      </w:r>
      <w:r w:rsidRPr="0018289D">
        <w:rPr>
          <w:rFonts w:ascii="Garamond" w:hAnsi="Garamond" w:cs="Garamond"/>
          <w:sz w:val="16"/>
          <w:szCs w:val="16"/>
          <w:lang w:val="es-CO"/>
        </w:rPr>
        <w:t>Al respecto se puede consultar los precedentes establecidos por el Consejo de Justicia, contenidos en el Acta Administrativo No. 0032 de 2007, C.P. René Fernando Gutiérrez Rocha y Acto Administrativo No. 0622 de 2007, C.P. César Augusto Brausin Arévalo.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D67" w:rsidRDefault="00BB5D67">
    <w:pPr>
      <w:pStyle w:val="Heading"/>
      <w:jc w:val="center"/>
    </w:pPr>
    <w:r>
      <w:rPr>
        <w:noProof/>
        <w:lang w:eastAsia="es-CO"/>
      </w:rPr>
      <w:drawing>
        <wp:anchor distT="0" distB="0" distL="114300" distR="114300" simplePos="0" relativeHeight="251659264" behindDoc="1" locked="0" layoutInCell="1" allowOverlap="1" wp14:anchorId="3101414D" wp14:editId="1832FB1F">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90575"/>
                  </a:xfrm>
                  <a:prstGeom prst="rect">
                    <a:avLst/>
                  </a:prstGeom>
                  <a:noFill/>
                  <a:ln>
                    <a:noFill/>
                  </a:ln>
                </pic:spPr>
              </pic:pic>
            </a:graphicData>
          </a:graphic>
          <wp14:sizeRelH relativeFrom="margin">
            <wp14:pctWidth>0</wp14:pctWidth>
          </wp14:sizeRelH>
          <wp14:sizeRelV relativeFrom="page">
            <wp14:pctHeight>0</wp14:pctHeight>
          </wp14:sizeRelV>
        </wp:anchor>
      </w:drawing>
    </w:r>
  </w:p>
  <w:p w:rsidR="00BB5D67" w:rsidRDefault="00BB5D67">
    <w:pPr>
      <w:pStyle w:val="Heading"/>
      <w:jc w:val="center"/>
    </w:pPr>
  </w:p>
  <w:p w:rsidR="00BB5D67" w:rsidRDefault="00BB5D67">
    <w:pPr>
      <w:pStyle w:val="Heading"/>
      <w:jc w:val="center"/>
    </w:pPr>
  </w:p>
  <w:p w:rsidR="00BB5D67" w:rsidRPr="00A0175D" w:rsidRDefault="00BB5D67" w:rsidP="00811B88">
    <w:pPr>
      <w:pStyle w:val="Heading"/>
      <w:rPr>
        <w:sz w:val="16"/>
        <w:szCs w:val="16"/>
      </w:rPr>
    </w:pPr>
  </w:p>
  <w:p w:rsidR="00BB5D67" w:rsidRDefault="00BB5D67" w:rsidP="00811B88">
    <w:pPr>
      <w:pStyle w:val="Heading"/>
      <w:jc w:val="center"/>
      <w:rPr>
        <w:rFonts w:ascii="Arial" w:hAnsi="Arial" w:cs="Arial"/>
        <w:b/>
        <w:sz w:val="24"/>
        <w:szCs w:val="24"/>
      </w:rPr>
    </w:pPr>
    <w:r w:rsidRPr="003D61C2">
      <w:rPr>
        <w:rFonts w:ascii="Arial" w:hAnsi="Arial" w:cs="Arial"/>
        <w:b/>
        <w:sz w:val="24"/>
        <w:szCs w:val="24"/>
      </w:rPr>
      <w:t xml:space="preserve">Continuación Resolución Número___________________Página </w:t>
    </w:r>
    <w:r w:rsidRPr="003D61C2">
      <w:rPr>
        <w:rFonts w:ascii="Arial" w:hAnsi="Arial" w:cs="Arial"/>
        <w:b/>
        <w:sz w:val="24"/>
        <w:szCs w:val="24"/>
      </w:rPr>
      <w:fldChar w:fldCharType="begin"/>
    </w:r>
    <w:r w:rsidRPr="003D61C2">
      <w:rPr>
        <w:rFonts w:ascii="Arial" w:hAnsi="Arial" w:cs="Arial"/>
        <w:b/>
        <w:sz w:val="24"/>
        <w:szCs w:val="24"/>
      </w:rPr>
      <w:instrText xml:space="preserve"> PAGE \* ARABIC </w:instrText>
    </w:r>
    <w:r w:rsidRPr="003D61C2">
      <w:rPr>
        <w:rFonts w:ascii="Arial" w:hAnsi="Arial" w:cs="Arial"/>
        <w:b/>
        <w:sz w:val="24"/>
        <w:szCs w:val="24"/>
      </w:rPr>
      <w:fldChar w:fldCharType="separate"/>
    </w:r>
    <w:r w:rsidR="00467BCE">
      <w:rPr>
        <w:rFonts w:ascii="Arial" w:hAnsi="Arial" w:cs="Arial"/>
        <w:b/>
        <w:noProof/>
        <w:sz w:val="24"/>
        <w:szCs w:val="24"/>
      </w:rPr>
      <w:t>7</w:t>
    </w:r>
    <w:r w:rsidRPr="003D61C2">
      <w:rPr>
        <w:rFonts w:ascii="Arial" w:hAnsi="Arial" w:cs="Arial"/>
        <w:b/>
        <w:sz w:val="24"/>
        <w:szCs w:val="24"/>
      </w:rPr>
      <w:fldChar w:fldCharType="end"/>
    </w:r>
    <w:r w:rsidRPr="003D61C2">
      <w:rPr>
        <w:rFonts w:ascii="Arial" w:hAnsi="Arial" w:cs="Arial"/>
        <w:b/>
        <w:sz w:val="24"/>
        <w:szCs w:val="24"/>
      </w:rPr>
      <w:t xml:space="preserve"> de </w:t>
    </w:r>
    <w:r w:rsidRPr="003D61C2">
      <w:rPr>
        <w:rFonts w:ascii="Arial" w:hAnsi="Arial" w:cs="Arial"/>
        <w:b/>
        <w:sz w:val="24"/>
        <w:szCs w:val="24"/>
      </w:rPr>
      <w:fldChar w:fldCharType="begin"/>
    </w:r>
    <w:r w:rsidRPr="003D61C2">
      <w:rPr>
        <w:rFonts w:ascii="Arial" w:hAnsi="Arial" w:cs="Arial"/>
        <w:b/>
        <w:sz w:val="24"/>
        <w:szCs w:val="24"/>
      </w:rPr>
      <w:instrText xml:space="preserve"> NUMPAGES \* ARABIC </w:instrText>
    </w:r>
    <w:r w:rsidRPr="003D61C2">
      <w:rPr>
        <w:rFonts w:ascii="Arial" w:hAnsi="Arial" w:cs="Arial"/>
        <w:b/>
        <w:sz w:val="24"/>
        <w:szCs w:val="24"/>
      </w:rPr>
      <w:fldChar w:fldCharType="separate"/>
    </w:r>
    <w:r w:rsidR="00467BCE">
      <w:rPr>
        <w:rFonts w:ascii="Arial" w:hAnsi="Arial" w:cs="Arial"/>
        <w:b/>
        <w:noProof/>
        <w:sz w:val="24"/>
        <w:szCs w:val="24"/>
      </w:rPr>
      <w:t>7</w:t>
    </w:r>
    <w:r w:rsidRPr="003D61C2">
      <w:rPr>
        <w:rFonts w:ascii="Arial" w:hAnsi="Arial" w:cs="Arial"/>
        <w:b/>
        <w:sz w:val="24"/>
        <w:szCs w:val="24"/>
      </w:rPr>
      <w:fldChar w:fldCharType="end"/>
    </w:r>
  </w:p>
  <w:p w:rsidR="00BB5D67" w:rsidRPr="009A26EC" w:rsidRDefault="00BB5D67" w:rsidP="00811B88">
    <w:pPr>
      <w:pStyle w:val="Heading"/>
      <w:jc w:val="center"/>
      <w:rPr>
        <w:rFonts w:ascii="Arial" w:hAnsi="Arial" w:cs="Arial"/>
        <w:b/>
        <w:sz w:val="24"/>
        <w:szCs w:val="24"/>
      </w:rPr>
    </w:pPr>
  </w:p>
  <w:p w:rsidR="00BB5D67" w:rsidRPr="00A0175D" w:rsidRDefault="00BB5D67" w:rsidP="00811B88">
    <w:pPr>
      <w:pStyle w:val="Heading"/>
      <w:jc w:val="center"/>
      <w:rPr>
        <w:rFonts w:ascii="Arial" w:hAnsi="Arial" w:cs="Arial"/>
        <w:b/>
        <w:sz w:val="10"/>
        <w:szCs w:val="10"/>
      </w:rPr>
    </w:pPr>
  </w:p>
  <w:p w:rsidR="00BB5D67" w:rsidRPr="008072D0" w:rsidRDefault="00BB5D67" w:rsidP="00413670">
    <w:pPr>
      <w:jc w:val="center"/>
      <w:rPr>
        <w:rFonts w:ascii="Garamond" w:hAnsi="Garamond" w:cs="Arial"/>
        <w:b/>
        <w:sz w:val="24"/>
        <w:szCs w:val="24"/>
      </w:rPr>
    </w:pPr>
    <w:r w:rsidRPr="008072D0">
      <w:rPr>
        <w:rFonts w:ascii="Garamond" w:hAnsi="Garamond" w:cs="Arial"/>
        <w:b/>
        <w:bCs/>
        <w:sz w:val="24"/>
        <w:szCs w:val="24"/>
      </w:rPr>
      <w:t xml:space="preserve">“POR MEDIO DEL CUAL SE ORDENA EL ARCHIVO DEFINITIVO DE LA ACTUACIÓN ADMINISTRATIVA NO. </w:t>
    </w:r>
    <w:r>
      <w:rPr>
        <w:rFonts w:ascii="Garamond" w:hAnsi="Garamond" w:cs="Arial"/>
        <w:b/>
        <w:bCs/>
        <w:sz w:val="24"/>
        <w:szCs w:val="24"/>
      </w:rPr>
      <w:t>No</w:t>
    </w:r>
    <w:r w:rsidRPr="008072D0">
      <w:rPr>
        <w:rFonts w:ascii="Garamond" w:hAnsi="Garamond" w:cs="Arial"/>
        <w:b/>
        <w:bCs/>
        <w:sz w:val="24"/>
        <w:szCs w:val="24"/>
      </w:rPr>
      <w:t xml:space="preserve">. </w:t>
    </w:r>
    <w:r>
      <w:rPr>
        <w:rFonts w:ascii="Garamond" w:hAnsi="Garamond" w:cs="Arial"/>
        <w:b/>
        <w:bCs/>
        <w:sz w:val="24"/>
        <w:szCs w:val="24"/>
      </w:rPr>
      <w:t>26171</w:t>
    </w:r>
    <w:r w:rsidRPr="00CC34DC">
      <w:rPr>
        <w:rFonts w:ascii="Garamond" w:hAnsi="Garamond" w:cs="Arial"/>
        <w:b/>
        <w:bCs/>
        <w:sz w:val="24"/>
        <w:szCs w:val="24"/>
      </w:rPr>
      <w:t xml:space="preserve">-2016 E.P. SI ACTÚA </w:t>
    </w:r>
    <w:r>
      <w:rPr>
        <w:rFonts w:ascii="Garamond" w:hAnsi="Garamond" w:cs="Arial"/>
        <w:b/>
        <w:bCs/>
        <w:sz w:val="24"/>
        <w:szCs w:val="24"/>
      </w:rPr>
      <w:t>26171</w:t>
    </w:r>
    <w:r w:rsidRPr="008072D0">
      <w:rPr>
        <w:rFonts w:ascii="Garamond" w:hAnsi="Garamond" w:cs="Arial"/>
        <w:b/>
        <w:bCs/>
        <w:sz w:val="24"/>
        <w:szCs w:val="24"/>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D67" w:rsidRPr="00CC34DC" w:rsidRDefault="00BB5D67" w:rsidP="00811B88">
    <w:pPr>
      <w:pStyle w:val="Encabezado"/>
      <w:tabs>
        <w:tab w:val="left" w:pos="3810"/>
        <w:tab w:val="right" w:pos="8838"/>
      </w:tabs>
      <w:rPr>
        <w:rFonts w:ascii="Garamond" w:hAnsi="Garamond"/>
        <w:color w:val="FFFFFF"/>
      </w:rPr>
    </w:pPr>
    <w:r w:rsidRPr="00CC34DC">
      <w:rPr>
        <w:rFonts w:ascii="Garamond" w:hAnsi="Garamond"/>
        <w:noProof/>
        <w:lang w:val="es-CO" w:eastAsia="es-CO"/>
      </w:rPr>
      <w:drawing>
        <wp:anchor distT="0" distB="0" distL="114300" distR="114300" simplePos="0" relativeHeight="251664384" behindDoc="1" locked="0" layoutInCell="1" allowOverlap="1" wp14:anchorId="2E388559" wp14:editId="4960800C">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90575"/>
                  </a:xfrm>
                  <a:prstGeom prst="rect">
                    <a:avLst/>
                  </a:prstGeom>
                  <a:noFill/>
                  <a:ln>
                    <a:noFill/>
                  </a:ln>
                </pic:spPr>
              </pic:pic>
            </a:graphicData>
          </a:graphic>
          <wp14:sizeRelH relativeFrom="margin">
            <wp14:pctWidth>0</wp14:pctWidth>
          </wp14:sizeRelH>
          <wp14:sizeRelV relativeFrom="page">
            <wp14:pctHeight>0</wp14:pctHeight>
          </wp14:sizeRelV>
        </wp:anchor>
      </w:drawing>
    </w:r>
  </w:p>
  <w:p w:rsidR="00BB5D67" w:rsidRPr="00CC34DC" w:rsidRDefault="00BB5D67" w:rsidP="00811B88">
    <w:pPr>
      <w:pStyle w:val="Encabezado"/>
      <w:tabs>
        <w:tab w:val="left" w:pos="3810"/>
        <w:tab w:val="right" w:pos="8838"/>
      </w:tabs>
      <w:rPr>
        <w:rFonts w:ascii="Garamond" w:hAnsi="Garamond"/>
      </w:rPr>
    </w:pPr>
    <w:r w:rsidRPr="00CC34DC">
      <w:rPr>
        <w:rFonts w:ascii="Garamond" w:hAnsi="Garamond"/>
        <w:color w:val="FFFFFF"/>
      </w:rPr>
      <w:tab/>
      <w:t xml:space="preserve">Página </w:t>
    </w:r>
    <w:r w:rsidRPr="00CC34DC">
      <w:rPr>
        <w:rFonts w:ascii="Garamond" w:hAnsi="Garamond"/>
        <w:b/>
        <w:bCs/>
        <w:color w:val="FFFFFF"/>
      </w:rPr>
      <w:fldChar w:fldCharType="begin"/>
    </w:r>
    <w:r w:rsidRPr="00CC34DC">
      <w:rPr>
        <w:rFonts w:ascii="Garamond" w:hAnsi="Garamond"/>
        <w:b/>
        <w:bCs/>
        <w:color w:val="FFFFFF"/>
      </w:rPr>
      <w:instrText xml:space="preserve"> PAGE </w:instrText>
    </w:r>
    <w:r w:rsidRPr="00CC34DC">
      <w:rPr>
        <w:rFonts w:ascii="Garamond" w:hAnsi="Garamond"/>
        <w:b/>
        <w:bCs/>
        <w:color w:val="FFFFFF"/>
      </w:rPr>
      <w:fldChar w:fldCharType="separate"/>
    </w:r>
    <w:r w:rsidR="00467BCE">
      <w:rPr>
        <w:rFonts w:ascii="Garamond" w:hAnsi="Garamond"/>
        <w:b/>
        <w:bCs/>
        <w:noProof/>
        <w:color w:val="FFFFFF"/>
      </w:rPr>
      <w:t>1</w:t>
    </w:r>
    <w:r w:rsidRPr="00CC34DC">
      <w:rPr>
        <w:rFonts w:ascii="Garamond" w:hAnsi="Garamond"/>
        <w:b/>
        <w:bCs/>
        <w:color w:val="FFFFFF"/>
      </w:rPr>
      <w:fldChar w:fldCharType="end"/>
    </w:r>
    <w:r w:rsidRPr="00CC34DC">
      <w:rPr>
        <w:rFonts w:ascii="Garamond" w:hAnsi="Garamond"/>
        <w:color w:val="FFFFFF"/>
      </w:rPr>
      <w:t xml:space="preserve"> d</w:t>
    </w:r>
  </w:p>
  <w:p w:rsidR="00BB5D67" w:rsidRPr="00CC34DC" w:rsidRDefault="00BB5D67" w:rsidP="00811B88">
    <w:pPr>
      <w:pStyle w:val="Heading"/>
      <w:jc w:val="center"/>
      <w:rPr>
        <w:rFonts w:ascii="Garamond" w:hAnsi="Garamond" w:cs="Arial"/>
        <w:b/>
        <w:sz w:val="24"/>
        <w:szCs w:val="24"/>
      </w:rPr>
    </w:pPr>
    <w:r w:rsidRPr="00CC34DC">
      <w:rPr>
        <w:rFonts w:ascii="Garamond" w:hAnsi="Garamond" w:cs="Arial"/>
        <w:b/>
        <w:sz w:val="24"/>
        <w:szCs w:val="24"/>
      </w:rPr>
      <w:t>RESOLUCIÓN NÚMERO ________________</w:t>
    </w:r>
  </w:p>
  <w:p w:rsidR="00BB5D67" w:rsidRPr="00CC34DC" w:rsidRDefault="00BB5D67" w:rsidP="00811B88">
    <w:pPr>
      <w:pStyle w:val="Heading"/>
      <w:jc w:val="center"/>
      <w:rPr>
        <w:rFonts w:ascii="Garamond" w:hAnsi="Garamond" w:cs="Arial"/>
        <w:b/>
        <w:sz w:val="24"/>
        <w:szCs w:val="24"/>
      </w:rPr>
    </w:pPr>
  </w:p>
  <w:p w:rsidR="00BB5D67" w:rsidRPr="00CC34DC" w:rsidRDefault="00BB5D67" w:rsidP="00811B88">
    <w:pPr>
      <w:pStyle w:val="Heading"/>
      <w:jc w:val="center"/>
      <w:rPr>
        <w:rFonts w:ascii="Garamond" w:hAnsi="Garamond" w:cs="Arial"/>
        <w:b/>
        <w:sz w:val="10"/>
        <w:szCs w:val="10"/>
      </w:rPr>
    </w:pPr>
  </w:p>
  <w:p w:rsidR="00BB5D67" w:rsidRPr="00CC34DC" w:rsidRDefault="00BB5D67" w:rsidP="00811B88">
    <w:pPr>
      <w:jc w:val="center"/>
      <w:rPr>
        <w:rFonts w:ascii="Garamond" w:hAnsi="Garamond" w:cs="Arial"/>
        <w:b/>
        <w:sz w:val="24"/>
        <w:szCs w:val="24"/>
      </w:rPr>
    </w:pPr>
    <w:r w:rsidRPr="00CC34DC">
      <w:rPr>
        <w:rFonts w:ascii="Garamond" w:hAnsi="Garamond" w:cs="Arial"/>
        <w:b/>
        <w:bCs/>
        <w:sz w:val="24"/>
        <w:szCs w:val="24"/>
      </w:rPr>
      <w:t xml:space="preserve">“POR MEDIO DEL CUAL SE ORDENA EL ARCHIVO DEFINITIVO DE LA ACTUACIÓN ADMINISTRATIVA No. </w:t>
    </w:r>
    <w:r>
      <w:rPr>
        <w:rFonts w:ascii="Garamond" w:hAnsi="Garamond" w:cs="Arial"/>
        <w:b/>
        <w:bCs/>
        <w:sz w:val="24"/>
        <w:szCs w:val="24"/>
      </w:rPr>
      <w:t>26171</w:t>
    </w:r>
    <w:r w:rsidRPr="00CC34DC">
      <w:rPr>
        <w:rFonts w:ascii="Garamond" w:hAnsi="Garamond" w:cs="Arial"/>
        <w:b/>
        <w:bCs/>
        <w:sz w:val="24"/>
        <w:szCs w:val="24"/>
      </w:rPr>
      <w:t xml:space="preserve">-2016 E.P. SI ACTÚA </w:t>
    </w:r>
    <w:r>
      <w:rPr>
        <w:rFonts w:ascii="Garamond" w:hAnsi="Garamond" w:cs="Arial"/>
        <w:b/>
        <w:bCs/>
        <w:sz w:val="24"/>
        <w:szCs w:val="24"/>
      </w:rPr>
      <w:t>26171</w:t>
    </w:r>
    <w:r w:rsidRPr="00CC34DC">
      <w:rPr>
        <w:rFonts w:ascii="Garamond" w:hAnsi="Garamond" w:cs="Arial"/>
        <w:b/>
        <w:bCs/>
        <w:sz w:val="24"/>
        <w:szCs w:val="24"/>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4"/>
    <w:lvl w:ilvl="0">
      <w:start w:val="1"/>
      <w:numFmt w:val="bullet"/>
      <w:lvlText w:val=""/>
      <w:lvlJc w:val="left"/>
      <w:pPr>
        <w:tabs>
          <w:tab w:val="num" w:pos="862"/>
        </w:tabs>
        <w:ind w:left="862" w:hanging="360"/>
      </w:pPr>
      <w:rPr>
        <w:rFonts w:ascii="Symbol" w:hAnsi="Symbol" w:cs="Symbol"/>
        <w:sz w:val="24"/>
        <w:szCs w:val="24"/>
      </w:rPr>
    </w:lvl>
  </w:abstractNum>
  <w:abstractNum w:abstractNumId="1" w15:restartNumberingAfterBreak="0">
    <w:nsid w:val="13FD0517"/>
    <w:multiLevelType w:val="hybridMultilevel"/>
    <w:tmpl w:val="D40EC7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2540FE"/>
    <w:multiLevelType w:val="multilevel"/>
    <w:tmpl w:val="1D42DB3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2535989"/>
    <w:multiLevelType w:val="hybridMultilevel"/>
    <w:tmpl w:val="30D830EC"/>
    <w:lvl w:ilvl="0" w:tplc="467E9E8E">
      <w:start w:val="1"/>
      <w:numFmt w:val="upperRoman"/>
      <w:lvlText w:val="%1."/>
      <w:lvlJc w:val="left"/>
      <w:pPr>
        <w:ind w:left="1800" w:hanging="720"/>
      </w:pPr>
      <w:rPr>
        <w:rFonts w:hint="default"/>
      </w:rPr>
    </w:lvl>
    <w:lvl w:ilvl="1" w:tplc="8C3ED2E0">
      <w:start w:val="1"/>
      <w:numFmt w:val="decimal"/>
      <w:lvlText w:val="%2."/>
      <w:lvlJc w:val="left"/>
      <w:pPr>
        <w:ind w:left="2160" w:hanging="360"/>
      </w:pPr>
      <w:rPr>
        <w:rFonts w:hint="default"/>
      </w:r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 w15:restartNumberingAfterBreak="0">
    <w:nsid w:val="3FD1790E"/>
    <w:multiLevelType w:val="hybridMultilevel"/>
    <w:tmpl w:val="DC10D1F2"/>
    <w:lvl w:ilvl="0" w:tplc="ED56AA02">
      <w:start w:val="1"/>
      <w:numFmt w:val="decimal"/>
      <w:lvlText w:val="%1."/>
      <w:lvlJc w:val="left"/>
      <w:pPr>
        <w:ind w:left="720" w:hanging="360"/>
      </w:pPr>
      <w:rPr>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4A52666"/>
    <w:multiLevelType w:val="hybridMultilevel"/>
    <w:tmpl w:val="B16C1E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9657FD"/>
    <w:multiLevelType w:val="hybridMultilevel"/>
    <w:tmpl w:val="8DF20C38"/>
    <w:lvl w:ilvl="0" w:tplc="3BA0EE7C">
      <w:start w:val="2"/>
      <w:numFmt w:val="decimal"/>
      <w:lvlText w:val="%1."/>
      <w:lvlJc w:val="left"/>
      <w:pPr>
        <w:ind w:left="1080" w:hanging="360"/>
      </w:pPr>
      <w:rPr>
        <w:rFonts w:hint="default"/>
      </w:r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4"/>
  </w:num>
  <w:num w:numId="2">
    <w:abstractNumId w:val="5"/>
  </w:num>
  <w:num w:numId="3">
    <w:abstractNumId w:val="1"/>
  </w:num>
  <w:num w:numId="4">
    <w:abstractNumId w:val="3"/>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670"/>
    <w:rsid w:val="00025F99"/>
    <w:rsid w:val="0004594A"/>
    <w:rsid w:val="0006587C"/>
    <w:rsid w:val="00065FD9"/>
    <w:rsid w:val="00082643"/>
    <w:rsid w:val="00094C92"/>
    <w:rsid w:val="000D1D76"/>
    <w:rsid w:val="000E3C63"/>
    <w:rsid w:val="000F354F"/>
    <w:rsid w:val="000F3BE3"/>
    <w:rsid w:val="00121542"/>
    <w:rsid w:val="001817C5"/>
    <w:rsid w:val="0018318D"/>
    <w:rsid w:val="00191A50"/>
    <w:rsid w:val="00197960"/>
    <w:rsid w:val="001A5532"/>
    <w:rsid w:val="001C1DCB"/>
    <w:rsid w:val="001C5984"/>
    <w:rsid w:val="001F2715"/>
    <w:rsid w:val="00227CA6"/>
    <w:rsid w:val="00231920"/>
    <w:rsid w:val="00235241"/>
    <w:rsid w:val="0029735B"/>
    <w:rsid w:val="002A119F"/>
    <w:rsid w:val="002D6444"/>
    <w:rsid w:val="002E4D57"/>
    <w:rsid w:val="0030750B"/>
    <w:rsid w:val="003118ED"/>
    <w:rsid w:val="00350D6C"/>
    <w:rsid w:val="00354091"/>
    <w:rsid w:val="00387186"/>
    <w:rsid w:val="00393D65"/>
    <w:rsid w:val="003A2FEE"/>
    <w:rsid w:val="003A7A95"/>
    <w:rsid w:val="003B2817"/>
    <w:rsid w:val="003C17BB"/>
    <w:rsid w:val="003D5C36"/>
    <w:rsid w:val="003E3EB3"/>
    <w:rsid w:val="0041208F"/>
    <w:rsid w:val="00413670"/>
    <w:rsid w:val="00431334"/>
    <w:rsid w:val="00465D35"/>
    <w:rsid w:val="00467BCE"/>
    <w:rsid w:val="00477ABB"/>
    <w:rsid w:val="004A7515"/>
    <w:rsid w:val="004C53CD"/>
    <w:rsid w:val="004D190E"/>
    <w:rsid w:val="004D5E8C"/>
    <w:rsid w:val="004E1489"/>
    <w:rsid w:val="00500CF9"/>
    <w:rsid w:val="0052587E"/>
    <w:rsid w:val="00541EEE"/>
    <w:rsid w:val="00542AC0"/>
    <w:rsid w:val="005640D8"/>
    <w:rsid w:val="00570070"/>
    <w:rsid w:val="00571045"/>
    <w:rsid w:val="0057228B"/>
    <w:rsid w:val="00574BAA"/>
    <w:rsid w:val="005905D3"/>
    <w:rsid w:val="005A1C65"/>
    <w:rsid w:val="005B7CEE"/>
    <w:rsid w:val="005D35FB"/>
    <w:rsid w:val="006035B0"/>
    <w:rsid w:val="00613113"/>
    <w:rsid w:val="00614662"/>
    <w:rsid w:val="00614A82"/>
    <w:rsid w:val="00631BFE"/>
    <w:rsid w:val="0063272E"/>
    <w:rsid w:val="00670C68"/>
    <w:rsid w:val="0068226E"/>
    <w:rsid w:val="006A4C81"/>
    <w:rsid w:val="006B12AB"/>
    <w:rsid w:val="006B42DE"/>
    <w:rsid w:val="006C5CAD"/>
    <w:rsid w:val="006F1AF7"/>
    <w:rsid w:val="006F6F5E"/>
    <w:rsid w:val="006F78E9"/>
    <w:rsid w:val="00724DD6"/>
    <w:rsid w:val="0073369C"/>
    <w:rsid w:val="0074295E"/>
    <w:rsid w:val="00765268"/>
    <w:rsid w:val="00787858"/>
    <w:rsid w:val="007967EB"/>
    <w:rsid w:val="007D0015"/>
    <w:rsid w:val="00811B88"/>
    <w:rsid w:val="00821A4F"/>
    <w:rsid w:val="00843E58"/>
    <w:rsid w:val="00844627"/>
    <w:rsid w:val="008448D6"/>
    <w:rsid w:val="008564BB"/>
    <w:rsid w:val="0088121B"/>
    <w:rsid w:val="008A2CF3"/>
    <w:rsid w:val="008B498A"/>
    <w:rsid w:val="008C178D"/>
    <w:rsid w:val="008D3A2C"/>
    <w:rsid w:val="008D61E9"/>
    <w:rsid w:val="009039D7"/>
    <w:rsid w:val="00957EF8"/>
    <w:rsid w:val="00966273"/>
    <w:rsid w:val="00983CEC"/>
    <w:rsid w:val="00984B71"/>
    <w:rsid w:val="009904A6"/>
    <w:rsid w:val="00993C37"/>
    <w:rsid w:val="009B3778"/>
    <w:rsid w:val="009C25CB"/>
    <w:rsid w:val="009C4ABD"/>
    <w:rsid w:val="009D7F4A"/>
    <w:rsid w:val="009E60DC"/>
    <w:rsid w:val="009E6FD7"/>
    <w:rsid w:val="00A00CB5"/>
    <w:rsid w:val="00A04DB6"/>
    <w:rsid w:val="00A0571D"/>
    <w:rsid w:val="00A171C8"/>
    <w:rsid w:val="00A3112D"/>
    <w:rsid w:val="00A96984"/>
    <w:rsid w:val="00AE3258"/>
    <w:rsid w:val="00AE4CB6"/>
    <w:rsid w:val="00AE787A"/>
    <w:rsid w:val="00B27FF4"/>
    <w:rsid w:val="00B76D0E"/>
    <w:rsid w:val="00B931EE"/>
    <w:rsid w:val="00BB5D67"/>
    <w:rsid w:val="00BC2211"/>
    <w:rsid w:val="00BD2D4B"/>
    <w:rsid w:val="00C12446"/>
    <w:rsid w:val="00C12C42"/>
    <w:rsid w:val="00C17A87"/>
    <w:rsid w:val="00C25168"/>
    <w:rsid w:val="00C25FB4"/>
    <w:rsid w:val="00C45429"/>
    <w:rsid w:val="00C5538A"/>
    <w:rsid w:val="00C75938"/>
    <w:rsid w:val="00C9603C"/>
    <w:rsid w:val="00CA310C"/>
    <w:rsid w:val="00CA3D2E"/>
    <w:rsid w:val="00CB5F64"/>
    <w:rsid w:val="00CC0660"/>
    <w:rsid w:val="00CC34DC"/>
    <w:rsid w:val="00D24296"/>
    <w:rsid w:val="00D938FC"/>
    <w:rsid w:val="00DA57AB"/>
    <w:rsid w:val="00DE527D"/>
    <w:rsid w:val="00E03D0F"/>
    <w:rsid w:val="00E10261"/>
    <w:rsid w:val="00E12A30"/>
    <w:rsid w:val="00E25421"/>
    <w:rsid w:val="00E61640"/>
    <w:rsid w:val="00E62B99"/>
    <w:rsid w:val="00E92DFA"/>
    <w:rsid w:val="00EA1651"/>
    <w:rsid w:val="00EC4D1E"/>
    <w:rsid w:val="00ED2E7B"/>
    <w:rsid w:val="00EE7C51"/>
    <w:rsid w:val="00F24B30"/>
    <w:rsid w:val="00F725BB"/>
    <w:rsid w:val="00F85506"/>
    <w:rsid w:val="00FD0864"/>
    <w:rsid w:val="00FD3936"/>
    <w:rsid w:val="00FF7CC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3222E9-EC97-4D6A-A8DA-0E6076DB3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5B"/>
    <w:pPr>
      <w:suppressAutoHyphens/>
      <w:spacing w:after="200" w:line="276" w:lineRule="auto"/>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Normal"/>
    <w:link w:val="EncabezadoCar"/>
    <w:unhideWhenUsed/>
    <w:rsid w:val="00413670"/>
    <w:pPr>
      <w:keepNext/>
      <w:spacing w:before="240" w:after="120"/>
    </w:pPr>
    <w:rPr>
      <w:rFonts w:ascii="Arial" w:eastAsia="Droid Sans" w:hAnsi="Arial" w:cs="Lohit Hindi"/>
      <w:sz w:val="28"/>
      <w:szCs w:val="28"/>
    </w:rPr>
  </w:style>
  <w:style w:type="character" w:customStyle="1" w:styleId="EncabezadoCar">
    <w:name w:val="Encabezado Car"/>
    <w:basedOn w:val="Fuentedeprrafopredeter"/>
    <w:link w:val="Encabezado"/>
    <w:rsid w:val="00413670"/>
    <w:rPr>
      <w:rFonts w:ascii="Arial" w:eastAsia="Droid Sans" w:hAnsi="Arial" w:cs="Lohit Hindi"/>
      <w:sz w:val="28"/>
      <w:szCs w:val="28"/>
      <w:lang w:val="es-ES" w:eastAsia="zh-CN"/>
    </w:rPr>
  </w:style>
  <w:style w:type="character" w:customStyle="1" w:styleId="SinespaciadoCar">
    <w:name w:val="Sin espaciado Car"/>
    <w:link w:val="Sinespaciado"/>
    <w:locked/>
    <w:rsid w:val="00413670"/>
    <w:rPr>
      <w:rFonts w:ascii="Times New Roman" w:hAnsi="Times New Roman" w:cs="Times New Roman"/>
      <w:lang w:val="es-ES" w:eastAsia="zh-CN"/>
    </w:rPr>
  </w:style>
  <w:style w:type="paragraph" w:styleId="Sinespaciado">
    <w:name w:val="No Spacing"/>
    <w:link w:val="SinespaciadoCar"/>
    <w:qFormat/>
    <w:rsid w:val="00413670"/>
    <w:pPr>
      <w:suppressAutoHyphens/>
      <w:spacing w:after="0" w:line="240" w:lineRule="auto"/>
    </w:pPr>
    <w:rPr>
      <w:rFonts w:ascii="Times New Roman" w:hAnsi="Times New Roman" w:cs="Times New Roman"/>
      <w:lang w:val="es-ES" w:eastAsia="zh-CN"/>
    </w:rPr>
  </w:style>
  <w:style w:type="paragraph" w:customStyle="1" w:styleId="Heading">
    <w:name w:val="Heading"/>
    <w:basedOn w:val="Normal"/>
    <w:rsid w:val="00413670"/>
    <w:pPr>
      <w:tabs>
        <w:tab w:val="center" w:pos="4419"/>
        <w:tab w:val="right" w:pos="8838"/>
      </w:tabs>
      <w:autoSpaceDN w:val="0"/>
      <w:spacing w:after="0" w:line="100" w:lineRule="atLeast"/>
      <w:textAlignment w:val="baseline"/>
    </w:pPr>
    <w:rPr>
      <w:rFonts w:ascii="Calibri" w:eastAsia="Droid Sans" w:hAnsi="Calibri" w:cs="Calibri"/>
      <w:kern w:val="3"/>
      <w:sz w:val="22"/>
      <w:szCs w:val="22"/>
      <w:lang w:val="es-CO"/>
    </w:rPr>
  </w:style>
  <w:style w:type="paragraph" w:styleId="Ttulo">
    <w:name w:val="Title"/>
    <w:basedOn w:val="Heading"/>
    <w:next w:val="Normal"/>
    <w:link w:val="TtuloCar"/>
    <w:qFormat/>
    <w:rsid w:val="00413670"/>
    <w:pPr>
      <w:jc w:val="center"/>
    </w:pPr>
    <w:rPr>
      <w:b/>
      <w:bCs/>
      <w:sz w:val="56"/>
      <w:szCs w:val="56"/>
    </w:rPr>
  </w:style>
  <w:style w:type="character" w:customStyle="1" w:styleId="TtuloCar">
    <w:name w:val="Título Car"/>
    <w:basedOn w:val="Fuentedeprrafopredeter"/>
    <w:link w:val="Ttulo"/>
    <w:rsid w:val="00413670"/>
    <w:rPr>
      <w:rFonts w:ascii="Calibri" w:eastAsia="Droid Sans" w:hAnsi="Calibri" w:cs="Calibri"/>
      <w:b/>
      <w:bCs/>
      <w:kern w:val="3"/>
      <w:sz w:val="56"/>
      <w:szCs w:val="56"/>
      <w:lang w:eastAsia="zh-CN"/>
    </w:rPr>
  </w:style>
  <w:style w:type="paragraph" w:styleId="Piedepgina">
    <w:name w:val="footer"/>
    <w:basedOn w:val="Normal"/>
    <w:link w:val="PiedepginaCar"/>
    <w:rsid w:val="00413670"/>
    <w:pPr>
      <w:widowControl w:val="0"/>
      <w:tabs>
        <w:tab w:val="center" w:pos="4252"/>
        <w:tab w:val="right" w:pos="8504"/>
      </w:tabs>
      <w:autoSpaceDN w:val="0"/>
      <w:spacing w:after="0" w:line="240" w:lineRule="auto"/>
      <w:textAlignment w:val="baseline"/>
    </w:pPr>
    <w:rPr>
      <w:rFonts w:eastAsia="Droid Sans" w:cs="Mangal"/>
      <w:kern w:val="3"/>
      <w:sz w:val="24"/>
      <w:szCs w:val="21"/>
      <w:lang w:val="es-CO" w:bidi="hi-IN"/>
    </w:rPr>
  </w:style>
  <w:style w:type="character" w:customStyle="1" w:styleId="PiedepginaCar">
    <w:name w:val="Pie de página Car"/>
    <w:basedOn w:val="Fuentedeprrafopredeter"/>
    <w:link w:val="Piedepgina"/>
    <w:rsid w:val="00413670"/>
    <w:rPr>
      <w:rFonts w:ascii="Times New Roman" w:eastAsia="Droid Sans" w:hAnsi="Times New Roman" w:cs="Mangal"/>
      <w:kern w:val="3"/>
      <w:sz w:val="24"/>
      <w:szCs w:val="21"/>
      <w:lang w:eastAsia="zh-CN" w:bidi="hi-IN"/>
    </w:rPr>
  </w:style>
  <w:style w:type="character" w:styleId="Hipervnculo">
    <w:name w:val="Hyperlink"/>
    <w:uiPriority w:val="99"/>
    <w:unhideWhenUsed/>
    <w:rsid w:val="00413670"/>
    <w:rPr>
      <w:color w:val="0000FF"/>
      <w:u w:val="single"/>
    </w:rPr>
  </w:style>
  <w:style w:type="paragraph" w:customStyle="1" w:styleId="xmsonospacing">
    <w:name w:val="x_msonospacing"/>
    <w:basedOn w:val="Normal"/>
    <w:rsid w:val="00413670"/>
    <w:pPr>
      <w:suppressAutoHyphens w:val="0"/>
      <w:spacing w:before="100" w:beforeAutospacing="1" w:after="100" w:afterAutospacing="1" w:line="240" w:lineRule="auto"/>
    </w:pPr>
    <w:rPr>
      <w:sz w:val="24"/>
      <w:szCs w:val="24"/>
      <w:lang w:val="es-419" w:eastAsia="es-419"/>
    </w:rPr>
  </w:style>
  <w:style w:type="paragraph" w:customStyle="1" w:styleId="paragraph">
    <w:name w:val="paragraph"/>
    <w:basedOn w:val="Normal"/>
    <w:rsid w:val="00413670"/>
    <w:pPr>
      <w:suppressAutoHyphens w:val="0"/>
      <w:spacing w:before="100" w:beforeAutospacing="1" w:after="100" w:afterAutospacing="1" w:line="240" w:lineRule="auto"/>
    </w:pPr>
    <w:rPr>
      <w:sz w:val="24"/>
      <w:szCs w:val="24"/>
      <w:lang w:val="es-CO" w:eastAsia="es-CO"/>
    </w:rPr>
  </w:style>
  <w:style w:type="paragraph" w:customStyle="1" w:styleId="Standard">
    <w:name w:val="Standard"/>
    <w:rsid w:val="00413670"/>
    <w:pPr>
      <w:suppressAutoHyphens/>
      <w:autoSpaceDN w:val="0"/>
      <w:spacing w:after="200" w:line="276" w:lineRule="auto"/>
      <w:textAlignment w:val="baseline"/>
    </w:pPr>
    <w:rPr>
      <w:rFonts w:ascii="Calibri" w:eastAsia="Droid Sans" w:hAnsi="Calibri" w:cs="Calibri"/>
      <w:kern w:val="3"/>
      <w:lang w:eastAsia="zh-CN"/>
    </w:rPr>
  </w:style>
  <w:style w:type="paragraph" w:styleId="Prrafodelista">
    <w:name w:val="List Paragraph"/>
    <w:basedOn w:val="Normal"/>
    <w:qFormat/>
    <w:rsid w:val="00413670"/>
    <w:pPr>
      <w:ind w:left="720"/>
      <w:contextualSpacing/>
    </w:pPr>
  </w:style>
  <w:style w:type="character" w:customStyle="1" w:styleId="normaltextrun">
    <w:name w:val="normaltextrun"/>
    <w:rsid w:val="00413670"/>
  </w:style>
  <w:style w:type="character" w:customStyle="1" w:styleId="eop">
    <w:name w:val="eop"/>
    <w:rsid w:val="00413670"/>
  </w:style>
  <w:style w:type="paragraph" w:styleId="Textoindependiente">
    <w:name w:val="Body Text"/>
    <w:basedOn w:val="Normal"/>
    <w:link w:val="TextoindependienteCar"/>
    <w:rsid w:val="00C25168"/>
    <w:pPr>
      <w:autoSpaceDN w:val="0"/>
      <w:spacing w:after="120"/>
      <w:textAlignment w:val="baseline"/>
    </w:pPr>
    <w:rPr>
      <w:rFonts w:ascii="Calibri" w:eastAsia="Droid Sans" w:hAnsi="Calibri" w:cs="Calibri"/>
      <w:kern w:val="3"/>
      <w:sz w:val="22"/>
      <w:szCs w:val="22"/>
      <w:lang w:val="es-CO" w:eastAsia="en-US"/>
    </w:rPr>
  </w:style>
  <w:style w:type="character" w:customStyle="1" w:styleId="TextoindependienteCar">
    <w:name w:val="Texto independiente Car"/>
    <w:basedOn w:val="Fuentedeprrafopredeter"/>
    <w:link w:val="Textoindependiente"/>
    <w:rsid w:val="00C25168"/>
    <w:rPr>
      <w:rFonts w:ascii="Calibri" w:eastAsia="Droid Sans" w:hAnsi="Calibri" w:cs="Calibri"/>
      <w:kern w:val="3"/>
    </w:rPr>
  </w:style>
  <w:style w:type="paragraph" w:styleId="NormalWeb">
    <w:name w:val="Normal (Web)"/>
    <w:basedOn w:val="Normal"/>
    <w:uiPriority w:val="99"/>
    <w:semiHidden/>
    <w:unhideWhenUsed/>
    <w:rsid w:val="009E6FD7"/>
    <w:pPr>
      <w:suppressAutoHyphens w:val="0"/>
      <w:spacing w:before="100" w:beforeAutospacing="1" w:after="100" w:afterAutospacing="1" w:line="240" w:lineRule="auto"/>
    </w:pPr>
    <w:rPr>
      <w:sz w:val="24"/>
      <w:szCs w:val="24"/>
      <w:lang w:val="es-CO" w:eastAsia="es-CO"/>
    </w:rPr>
  </w:style>
  <w:style w:type="paragraph" w:styleId="Textodeglobo">
    <w:name w:val="Balloon Text"/>
    <w:basedOn w:val="Normal"/>
    <w:link w:val="TextodegloboCar"/>
    <w:uiPriority w:val="99"/>
    <w:semiHidden/>
    <w:unhideWhenUsed/>
    <w:rsid w:val="00984B7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84B71"/>
    <w:rPr>
      <w:rFonts w:ascii="Segoe UI" w:eastAsia="Times New Roman" w:hAnsi="Segoe UI" w:cs="Segoe UI"/>
      <w:sz w:val="18"/>
      <w:szCs w:val="18"/>
      <w:lang w:val="es-ES" w:eastAsia="zh-CN"/>
    </w:rPr>
  </w:style>
  <w:style w:type="character" w:customStyle="1" w:styleId="Caracteresdenotaalpie">
    <w:name w:val="Caracteres de nota al pie"/>
    <w:rsid w:val="003B2817"/>
    <w:rPr>
      <w:vertAlign w:val="superscript"/>
    </w:rPr>
  </w:style>
  <w:style w:type="character" w:customStyle="1" w:styleId="Refdenotaalpie1">
    <w:name w:val="Ref. de nota al pie1"/>
    <w:rsid w:val="003B2817"/>
    <w:rPr>
      <w:vertAlign w:val="superscript"/>
    </w:rPr>
  </w:style>
  <w:style w:type="paragraph" w:styleId="Textonotapie">
    <w:name w:val="footnote text"/>
    <w:basedOn w:val="Normal"/>
    <w:link w:val="TextonotapieCar"/>
    <w:rsid w:val="003B2817"/>
    <w:pPr>
      <w:spacing w:after="0" w:line="240" w:lineRule="auto"/>
    </w:pPr>
  </w:style>
  <w:style w:type="character" w:customStyle="1" w:styleId="TextonotapieCar">
    <w:name w:val="Texto nota pie Car"/>
    <w:basedOn w:val="Fuentedeprrafopredeter"/>
    <w:link w:val="Textonotapie"/>
    <w:rsid w:val="003B2817"/>
    <w:rPr>
      <w:rFonts w:ascii="Times New Roman" w:eastAsia="Times New Roman" w:hAnsi="Times New Roman" w:cs="Times New Roman"/>
      <w:sz w:val="20"/>
      <w:szCs w:val="20"/>
      <w:lang w:val="es-ES" w:eastAsia="zh-CN"/>
    </w:rPr>
  </w:style>
  <w:style w:type="table" w:styleId="Tablaconcuadrcula">
    <w:name w:val="Table Grid"/>
    <w:basedOn w:val="Tablanormal"/>
    <w:uiPriority w:val="39"/>
    <w:rsid w:val="006B12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46343">
      <w:bodyDiv w:val="1"/>
      <w:marLeft w:val="0"/>
      <w:marRight w:val="0"/>
      <w:marTop w:val="0"/>
      <w:marBottom w:val="0"/>
      <w:divBdr>
        <w:top w:val="none" w:sz="0" w:space="0" w:color="auto"/>
        <w:left w:val="none" w:sz="0" w:space="0" w:color="auto"/>
        <w:bottom w:val="none" w:sz="0" w:space="0" w:color="auto"/>
        <w:right w:val="none" w:sz="0" w:space="0" w:color="auto"/>
      </w:divBdr>
    </w:div>
    <w:div w:id="455563120">
      <w:bodyDiv w:val="1"/>
      <w:marLeft w:val="0"/>
      <w:marRight w:val="0"/>
      <w:marTop w:val="0"/>
      <w:marBottom w:val="0"/>
      <w:divBdr>
        <w:top w:val="none" w:sz="0" w:space="0" w:color="auto"/>
        <w:left w:val="none" w:sz="0" w:space="0" w:color="auto"/>
        <w:bottom w:val="none" w:sz="0" w:space="0" w:color="auto"/>
        <w:right w:val="none" w:sz="0" w:space="0" w:color="auto"/>
      </w:divBdr>
    </w:div>
    <w:div w:id="484397401">
      <w:bodyDiv w:val="1"/>
      <w:marLeft w:val="0"/>
      <w:marRight w:val="0"/>
      <w:marTop w:val="0"/>
      <w:marBottom w:val="0"/>
      <w:divBdr>
        <w:top w:val="none" w:sz="0" w:space="0" w:color="auto"/>
        <w:left w:val="none" w:sz="0" w:space="0" w:color="auto"/>
        <w:bottom w:val="none" w:sz="0" w:space="0" w:color="auto"/>
        <w:right w:val="none" w:sz="0" w:space="0" w:color="auto"/>
      </w:divBdr>
    </w:div>
    <w:div w:id="535432001">
      <w:bodyDiv w:val="1"/>
      <w:marLeft w:val="0"/>
      <w:marRight w:val="0"/>
      <w:marTop w:val="0"/>
      <w:marBottom w:val="0"/>
      <w:divBdr>
        <w:top w:val="none" w:sz="0" w:space="0" w:color="auto"/>
        <w:left w:val="none" w:sz="0" w:space="0" w:color="auto"/>
        <w:bottom w:val="none" w:sz="0" w:space="0" w:color="auto"/>
        <w:right w:val="none" w:sz="0" w:space="0" w:color="auto"/>
      </w:divBdr>
    </w:div>
    <w:div w:id="649331858">
      <w:bodyDiv w:val="1"/>
      <w:marLeft w:val="0"/>
      <w:marRight w:val="0"/>
      <w:marTop w:val="0"/>
      <w:marBottom w:val="0"/>
      <w:divBdr>
        <w:top w:val="none" w:sz="0" w:space="0" w:color="auto"/>
        <w:left w:val="none" w:sz="0" w:space="0" w:color="auto"/>
        <w:bottom w:val="none" w:sz="0" w:space="0" w:color="auto"/>
        <w:right w:val="none" w:sz="0" w:space="0" w:color="auto"/>
      </w:divBdr>
    </w:div>
    <w:div w:id="931937644">
      <w:bodyDiv w:val="1"/>
      <w:marLeft w:val="0"/>
      <w:marRight w:val="0"/>
      <w:marTop w:val="0"/>
      <w:marBottom w:val="0"/>
      <w:divBdr>
        <w:top w:val="none" w:sz="0" w:space="0" w:color="auto"/>
        <w:left w:val="none" w:sz="0" w:space="0" w:color="auto"/>
        <w:bottom w:val="none" w:sz="0" w:space="0" w:color="auto"/>
        <w:right w:val="none" w:sz="0" w:space="0" w:color="auto"/>
      </w:divBdr>
    </w:div>
    <w:div w:id="1241139957">
      <w:bodyDiv w:val="1"/>
      <w:marLeft w:val="0"/>
      <w:marRight w:val="0"/>
      <w:marTop w:val="0"/>
      <w:marBottom w:val="0"/>
      <w:divBdr>
        <w:top w:val="none" w:sz="0" w:space="0" w:color="auto"/>
        <w:left w:val="none" w:sz="0" w:space="0" w:color="auto"/>
        <w:bottom w:val="none" w:sz="0" w:space="0" w:color="auto"/>
        <w:right w:val="none" w:sz="0" w:space="0" w:color="auto"/>
      </w:divBdr>
    </w:div>
    <w:div w:id="129305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8" Type="http://schemas.openxmlformats.org/officeDocument/2006/relationships/hyperlink" Target="http://www.kennedy.gov.co/" TargetMode="External"/><Relationship Id="rId13" Type="http://schemas.openxmlformats.org/officeDocument/2006/relationships/hyperlink" Target="http://www.kennedy.gov.co/" TargetMode="External"/><Relationship Id="rId3" Type="http://schemas.openxmlformats.org/officeDocument/2006/relationships/hyperlink" Target="http://www.kennedy.gov.co/" TargetMode="External"/><Relationship Id="rId7" Type="http://schemas.openxmlformats.org/officeDocument/2006/relationships/hyperlink" Target="http://www.kennedy.gov.co/" TargetMode="External"/><Relationship Id="rId12" Type="http://schemas.openxmlformats.org/officeDocument/2006/relationships/hyperlink" Target="http://www.kennedy.gov.co/" TargetMode="External"/><Relationship Id="rId2" Type="http://schemas.openxmlformats.org/officeDocument/2006/relationships/hyperlink" Target="http://www.kennedy.gov.co" TargetMode="External"/><Relationship Id="rId1" Type="http://schemas.openxmlformats.org/officeDocument/2006/relationships/hyperlink" Target="http://www.kennedy.gov.co" TargetMode="External"/><Relationship Id="rId6" Type="http://schemas.openxmlformats.org/officeDocument/2006/relationships/hyperlink" Target="http://www.kennedy.gov.co/" TargetMode="External"/><Relationship Id="rId11" Type="http://schemas.openxmlformats.org/officeDocument/2006/relationships/hyperlink" Target="http://www.kennedy.gov.co/" TargetMode="External"/><Relationship Id="rId5" Type="http://schemas.openxmlformats.org/officeDocument/2006/relationships/hyperlink" Target="http://www.kennedy.gov.co/" TargetMode="External"/><Relationship Id="rId15" Type="http://schemas.openxmlformats.org/officeDocument/2006/relationships/image" Target="media/image2.png"/><Relationship Id="rId10" Type="http://schemas.openxmlformats.org/officeDocument/2006/relationships/hyperlink" Target="http://www.kennedy.gov.co/" TargetMode="External"/><Relationship Id="rId4" Type="http://schemas.openxmlformats.org/officeDocument/2006/relationships/hyperlink" Target="http://www.kennedy.gov.co/" TargetMode="External"/><Relationship Id="rId9" Type="http://schemas.openxmlformats.org/officeDocument/2006/relationships/hyperlink" Target="http://www.kennedy.gov.co/" TargetMode="External"/><Relationship Id="rId14" Type="http://schemas.openxmlformats.org/officeDocument/2006/relationships/hyperlink" Target="http://www.kennedy.gov.c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kennedy.gov.co/" TargetMode="External"/><Relationship Id="rId1" Type="http://schemas.openxmlformats.org/officeDocument/2006/relationships/hyperlink" Target="http://www.kennedy.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1459</TotalTime>
  <Pages>7</Pages>
  <Words>3019</Words>
  <Characters>16609</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Anlly Paola Lombana Molina</dc:creator>
  <cp:keywords/>
  <dc:description/>
  <cp:lastModifiedBy>Leonel Baruc Tautiva Nuñez</cp:lastModifiedBy>
  <cp:revision>1</cp:revision>
  <cp:lastPrinted>2026-02-17T13:28:00Z</cp:lastPrinted>
  <dcterms:created xsi:type="dcterms:W3CDTF">2026-02-16T18:08:00Z</dcterms:created>
  <dcterms:modified xsi:type="dcterms:W3CDTF">2026-02-17T22:01:00Z</dcterms:modified>
</cp:coreProperties>
</file>